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F9A" w:rsidRPr="00CE6253" w:rsidRDefault="00415F9A" w:rsidP="00415F9A">
      <w:pPr>
        <w:pStyle w:val="ListParagraph"/>
        <w:numPr>
          <w:ilvl w:val="0"/>
          <w:numId w:val="20"/>
        </w:numPr>
        <w:spacing w:line="360" w:lineRule="auto"/>
        <w:rPr>
          <w:rFonts w:ascii="Tahoma" w:hAnsi="Tahoma" w:cs="Tahoma"/>
          <w:b/>
          <w:sz w:val="20"/>
          <w:szCs w:val="20"/>
          <w:lang w:val="en-US" w:eastAsia="en-US"/>
        </w:rPr>
      </w:pPr>
      <w:r w:rsidRPr="00CE6253">
        <w:rPr>
          <w:rFonts w:ascii="Tahoma" w:hAnsi="Tahoma" w:cs="Tahoma"/>
          <w:b/>
          <w:sz w:val="20"/>
          <w:szCs w:val="20"/>
          <w:lang w:val="en-US" w:eastAsia="en-US"/>
        </w:rPr>
        <w:t>Objective</w:t>
      </w:r>
    </w:p>
    <w:p w:rsidR="00415F9A" w:rsidRPr="00CE6253" w:rsidRDefault="00415F9A" w:rsidP="00415F9A">
      <w:pPr>
        <w:pStyle w:val="ListParagraph"/>
        <w:spacing w:line="360" w:lineRule="auto"/>
        <w:ind w:left="680"/>
        <w:rPr>
          <w:rFonts w:ascii="Tahoma" w:hAnsi="Tahoma" w:cs="Tahoma"/>
          <w:b/>
          <w:sz w:val="20"/>
          <w:szCs w:val="20"/>
          <w:lang w:val="en-US" w:eastAsia="en-US"/>
        </w:rPr>
      </w:pPr>
      <w:proofErr w:type="gramStart"/>
      <w:r w:rsidRPr="00CE6253">
        <w:rPr>
          <w:rFonts w:ascii="Tahoma" w:hAnsi="Tahoma" w:cs="Tahoma"/>
          <w:sz w:val="20"/>
          <w:szCs w:val="20"/>
        </w:rPr>
        <w:t xml:space="preserve">To lay down a procedure for </w:t>
      </w:r>
      <w:r>
        <w:rPr>
          <w:rFonts w:ascii="Tahoma" w:hAnsi="Tahoma" w:cs="Tahoma"/>
          <w:sz w:val="20"/>
          <w:szCs w:val="20"/>
        </w:rPr>
        <w:t>Operation and</w:t>
      </w:r>
      <w:r w:rsidRPr="00CE6253">
        <w:rPr>
          <w:rFonts w:ascii="Tahoma" w:hAnsi="Tahoma" w:cs="Tahoma"/>
          <w:sz w:val="20"/>
          <w:szCs w:val="20"/>
        </w:rPr>
        <w:t xml:space="preserve"> Cleaning of </w:t>
      </w:r>
      <w:proofErr w:type="spellStart"/>
      <w:r w:rsidRPr="00CE6253">
        <w:rPr>
          <w:rFonts w:ascii="Tahoma" w:hAnsi="Tahoma" w:cs="Tahoma"/>
          <w:sz w:val="20"/>
          <w:szCs w:val="20"/>
        </w:rPr>
        <w:t>Roto</w:t>
      </w:r>
      <w:proofErr w:type="spellEnd"/>
      <w:r w:rsidRPr="00CE6253">
        <w:rPr>
          <w:rFonts w:ascii="Tahoma" w:hAnsi="Tahoma" w:cs="Tahoma"/>
          <w:sz w:val="20"/>
          <w:szCs w:val="20"/>
        </w:rPr>
        <w:t xml:space="preserve"> Cone Vacuum Drier.</w:t>
      </w:r>
      <w:proofErr w:type="gramEnd"/>
    </w:p>
    <w:p w:rsidR="00415F9A" w:rsidRPr="00CE6253" w:rsidRDefault="00415F9A" w:rsidP="00415F9A">
      <w:pPr>
        <w:pStyle w:val="ListParagraph"/>
        <w:numPr>
          <w:ilvl w:val="0"/>
          <w:numId w:val="20"/>
        </w:numPr>
        <w:spacing w:line="360" w:lineRule="auto"/>
        <w:rPr>
          <w:rFonts w:ascii="Tahoma" w:hAnsi="Tahoma" w:cs="Tahoma"/>
          <w:b/>
          <w:sz w:val="20"/>
          <w:szCs w:val="20"/>
          <w:lang w:val="en-US" w:eastAsia="en-US"/>
        </w:rPr>
      </w:pPr>
      <w:r w:rsidRPr="00CE6253">
        <w:rPr>
          <w:rFonts w:ascii="Tahoma" w:hAnsi="Tahoma" w:cs="Tahoma"/>
          <w:b/>
          <w:bCs/>
          <w:sz w:val="20"/>
          <w:szCs w:val="20"/>
        </w:rPr>
        <w:t>Scope</w:t>
      </w:r>
    </w:p>
    <w:p w:rsidR="00415F9A" w:rsidRPr="00CE6253" w:rsidRDefault="00415F9A" w:rsidP="00415F9A">
      <w:pPr>
        <w:pStyle w:val="ListParagraph"/>
        <w:spacing w:line="360" w:lineRule="auto"/>
        <w:ind w:left="680"/>
        <w:rPr>
          <w:rFonts w:ascii="Tahoma" w:hAnsi="Tahoma" w:cs="Tahoma"/>
          <w:b/>
          <w:sz w:val="20"/>
          <w:szCs w:val="20"/>
          <w:lang w:val="en-US" w:eastAsia="en-US"/>
        </w:rPr>
      </w:pPr>
      <w:r w:rsidRPr="00CE6253">
        <w:rPr>
          <w:rFonts w:ascii="Tahoma" w:hAnsi="Tahoma" w:cs="Tahoma"/>
          <w:sz w:val="20"/>
          <w:szCs w:val="20"/>
        </w:rPr>
        <w:t xml:space="preserve">This SOP is applicable for </w:t>
      </w:r>
      <w:r>
        <w:rPr>
          <w:rFonts w:ascii="Tahoma" w:hAnsi="Tahoma" w:cs="Tahoma"/>
          <w:sz w:val="20"/>
          <w:szCs w:val="20"/>
        </w:rPr>
        <w:t>Operation and</w:t>
      </w:r>
      <w:r w:rsidRPr="00CE6253">
        <w:rPr>
          <w:rFonts w:ascii="Tahoma" w:hAnsi="Tahoma" w:cs="Tahoma"/>
          <w:sz w:val="20"/>
          <w:szCs w:val="20"/>
        </w:rPr>
        <w:t xml:space="preserve"> Cleaning of </w:t>
      </w:r>
      <w:proofErr w:type="spellStart"/>
      <w:r w:rsidRPr="00CE6253">
        <w:rPr>
          <w:rFonts w:ascii="Tahoma" w:hAnsi="Tahoma" w:cs="Tahoma"/>
          <w:sz w:val="20"/>
          <w:szCs w:val="20"/>
        </w:rPr>
        <w:t>Roto</w:t>
      </w:r>
      <w:proofErr w:type="spellEnd"/>
      <w:r w:rsidRPr="00CE6253">
        <w:rPr>
          <w:rFonts w:ascii="Tahoma" w:hAnsi="Tahoma" w:cs="Tahoma"/>
          <w:sz w:val="20"/>
          <w:szCs w:val="20"/>
        </w:rPr>
        <w:t xml:space="preserve"> Cone Vacuum Drier</w:t>
      </w:r>
      <w:r>
        <w:rPr>
          <w:rFonts w:ascii="Tahoma" w:hAnsi="Tahoma" w:cs="Tahoma"/>
          <w:sz w:val="20"/>
          <w:szCs w:val="20"/>
        </w:rPr>
        <w:t xml:space="preserve"> in</w:t>
      </w:r>
      <w:r w:rsidRPr="00CE6253">
        <w:rPr>
          <w:rFonts w:ascii="Tahoma" w:hAnsi="Tahoma" w:cs="Tahoma"/>
          <w:sz w:val="20"/>
          <w:szCs w:val="20"/>
        </w:rPr>
        <w:t xml:space="preserve"> Production Areas of Alkem Laboratory Ltd.</w:t>
      </w:r>
      <w:r>
        <w:rPr>
          <w:rFonts w:ascii="Tahoma" w:hAnsi="Tahoma" w:cs="Tahoma"/>
          <w:sz w:val="20"/>
          <w:szCs w:val="20"/>
        </w:rPr>
        <w:t>,</w:t>
      </w:r>
      <w:r w:rsidRPr="00CE6253">
        <w:rPr>
          <w:rFonts w:ascii="Tahoma" w:hAnsi="Tahoma" w:cs="Tahoma"/>
          <w:sz w:val="20"/>
          <w:szCs w:val="20"/>
        </w:rPr>
        <w:t xml:space="preserve"> Unit-II, </w:t>
      </w:r>
      <w:proofErr w:type="gramStart"/>
      <w:r w:rsidRPr="00CE6253">
        <w:rPr>
          <w:rFonts w:ascii="Tahoma" w:hAnsi="Tahoma" w:cs="Tahoma"/>
          <w:sz w:val="20"/>
          <w:szCs w:val="20"/>
        </w:rPr>
        <w:t>Baddi</w:t>
      </w:r>
      <w:proofErr w:type="gramEnd"/>
      <w:r w:rsidRPr="00CE6253">
        <w:rPr>
          <w:rFonts w:ascii="Tahoma" w:hAnsi="Tahoma" w:cs="Tahoma"/>
          <w:sz w:val="20"/>
          <w:szCs w:val="20"/>
        </w:rPr>
        <w:t>.</w:t>
      </w:r>
    </w:p>
    <w:p w:rsidR="00415F9A" w:rsidRPr="006257DD" w:rsidRDefault="00415F9A" w:rsidP="00415F9A">
      <w:pPr>
        <w:pStyle w:val="ListParagraph"/>
        <w:numPr>
          <w:ilvl w:val="0"/>
          <w:numId w:val="20"/>
        </w:numPr>
        <w:spacing w:line="360" w:lineRule="auto"/>
        <w:rPr>
          <w:rFonts w:ascii="Tahoma" w:hAnsi="Tahoma" w:cs="Tahoma"/>
          <w:b/>
          <w:sz w:val="20"/>
          <w:szCs w:val="20"/>
          <w:lang w:val="en-US" w:eastAsia="en-US"/>
        </w:rPr>
      </w:pPr>
      <w:r w:rsidRPr="00CE6253">
        <w:rPr>
          <w:rFonts w:ascii="Tahoma" w:hAnsi="Tahoma" w:cs="Tahoma"/>
          <w:b/>
          <w:bCs/>
          <w:sz w:val="20"/>
          <w:szCs w:val="20"/>
        </w:rPr>
        <w:t>Responsibility:</w:t>
      </w:r>
    </w:p>
    <w:p w:rsidR="00415F9A" w:rsidRPr="000618C4" w:rsidRDefault="00415F9A" w:rsidP="00415F9A">
      <w:pPr>
        <w:pStyle w:val="ListParagraph"/>
        <w:spacing w:line="360" w:lineRule="auto"/>
        <w:ind w:left="680"/>
        <w:rPr>
          <w:rFonts w:ascii="Tahoma" w:hAnsi="Tahoma" w:cs="Tahoma"/>
          <w:sz w:val="20"/>
          <w:szCs w:val="20"/>
        </w:rPr>
      </w:pPr>
      <w:r w:rsidRPr="000618C4">
        <w:rPr>
          <w:rFonts w:ascii="Tahoma" w:hAnsi="Tahoma" w:cs="Tahoma"/>
          <w:sz w:val="20"/>
          <w:szCs w:val="20"/>
        </w:rPr>
        <w:t>Production technician: To operate and clean the machine as per procedure mentioned in SOP.</w:t>
      </w:r>
    </w:p>
    <w:p w:rsidR="00415F9A" w:rsidRPr="006257DD" w:rsidRDefault="00415F9A" w:rsidP="00415F9A">
      <w:pPr>
        <w:pStyle w:val="ListParagraph"/>
        <w:spacing w:line="360" w:lineRule="auto"/>
        <w:ind w:left="680"/>
        <w:rPr>
          <w:rFonts w:ascii="Tahoma" w:hAnsi="Tahoma" w:cs="Tahoma"/>
          <w:sz w:val="20"/>
          <w:szCs w:val="20"/>
        </w:rPr>
      </w:pPr>
      <w:r w:rsidRPr="000618C4">
        <w:rPr>
          <w:rFonts w:ascii="Tahoma" w:hAnsi="Tahoma" w:cs="Tahoma"/>
          <w:sz w:val="20"/>
          <w:szCs w:val="20"/>
        </w:rPr>
        <w:t xml:space="preserve">Production Officer/Executive: To ensure that operation and cleaning of machine is </w:t>
      </w:r>
      <w:r>
        <w:rPr>
          <w:rFonts w:ascii="Tahoma" w:hAnsi="Tahoma" w:cs="Tahoma"/>
          <w:sz w:val="20"/>
          <w:szCs w:val="20"/>
        </w:rPr>
        <w:t xml:space="preserve">carried out </w:t>
      </w:r>
      <w:r w:rsidRPr="000618C4">
        <w:rPr>
          <w:rFonts w:ascii="Tahoma" w:hAnsi="Tahoma" w:cs="Tahoma"/>
          <w:sz w:val="20"/>
          <w:szCs w:val="20"/>
        </w:rPr>
        <w:t>as per SOP.</w:t>
      </w:r>
    </w:p>
    <w:p w:rsidR="00415F9A" w:rsidRPr="00CE6253" w:rsidRDefault="00415F9A" w:rsidP="00415F9A">
      <w:pPr>
        <w:pStyle w:val="ListParagraph"/>
        <w:numPr>
          <w:ilvl w:val="0"/>
          <w:numId w:val="20"/>
        </w:numPr>
        <w:spacing w:line="360" w:lineRule="auto"/>
        <w:rPr>
          <w:rFonts w:ascii="Tahoma" w:hAnsi="Tahoma" w:cs="Tahoma"/>
          <w:b/>
          <w:sz w:val="20"/>
          <w:szCs w:val="20"/>
          <w:lang w:val="en-US" w:eastAsia="en-US"/>
        </w:rPr>
      </w:pPr>
      <w:r w:rsidRPr="00CE6253">
        <w:rPr>
          <w:rFonts w:ascii="Tahoma" w:hAnsi="Tahoma" w:cs="Tahoma"/>
          <w:b/>
          <w:bCs/>
          <w:sz w:val="20"/>
          <w:szCs w:val="20"/>
        </w:rPr>
        <w:t>Accountability:</w:t>
      </w:r>
    </w:p>
    <w:p w:rsidR="00415F9A" w:rsidRPr="00CE6253" w:rsidRDefault="00415F9A" w:rsidP="00415F9A">
      <w:pPr>
        <w:pStyle w:val="ListParagraph"/>
        <w:spacing w:line="360" w:lineRule="auto"/>
        <w:ind w:left="680"/>
        <w:rPr>
          <w:rFonts w:ascii="Tahoma" w:hAnsi="Tahoma" w:cs="Tahoma"/>
          <w:b/>
          <w:sz w:val="20"/>
          <w:szCs w:val="20"/>
          <w:lang w:val="en-US" w:eastAsia="en-US"/>
        </w:rPr>
      </w:pPr>
      <w:r w:rsidRPr="00CE6253">
        <w:rPr>
          <w:rFonts w:ascii="Tahoma" w:hAnsi="Tahoma" w:cs="Tahoma"/>
          <w:sz w:val="20"/>
          <w:szCs w:val="20"/>
        </w:rPr>
        <w:t>Head Production</w:t>
      </w:r>
    </w:p>
    <w:p w:rsidR="00415F9A" w:rsidRPr="008172B9" w:rsidRDefault="00415F9A" w:rsidP="00415F9A">
      <w:pPr>
        <w:pStyle w:val="ListParagraph"/>
        <w:numPr>
          <w:ilvl w:val="0"/>
          <w:numId w:val="20"/>
        </w:numPr>
        <w:spacing w:line="360" w:lineRule="auto"/>
        <w:rPr>
          <w:rFonts w:ascii="Tahoma" w:hAnsi="Tahoma" w:cs="Tahoma"/>
          <w:b/>
          <w:sz w:val="20"/>
          <w:szCs w:val="20"/>
          <w:lang w:val="en-US" w:eastAsia="en-US"/>
        </w:rPr>
      </w:pPr>
      <w:r w:rsidRPr="00CE6253">
        <w:rPr>
          <w:rFonts w:ascii="Tahoma" w:hAnsi="Tahoma" w:cs="Tahoma"/>
          <w:b/>
          <w:bCs/>
          <w:sz w:val="20"/>
          <w:szCs w:val="20"/>
        </w:rPr>
        <w:t>Procedure:</w:t>
      </w:r>
    </w:p>
    <w:p w:rsidR="00415F9A" w:rsidRPr="00CE6253" w:rsidRDefault="00415F9A" w:rsidP="00415F9A">
      <w:pPr>
        <w:pStyle w:val="ListParagraph"/>
        <w:numPr>
          <w:ilvl w:val="1"/>
          <w:numId w:val="20"/>
        </w:numPr>
        <w:spacing w:line="360" w:lineRule="auto"/>
        <w:rPr>
          <w:rFonts w:ascii="Tahoma" w:hAnsi="Tahoma" w:cs="Tahoma"/>
          <w:b/>
          <w:sz w:val="20"/>
          <w:szCs w:val="20"/>
          <w:lang w:val="en-US" w:eastAsia="en-US"/>
        </w:rPr>
      </w:pPr>
      <w:r>
        <w:rPr>
          <w:rFonts w:ascii="Tahoma" w:hAnsi="Tahoma" w:cs="Tahoma"/>
          <w:b/>
          <w:bCs/>
          <w:sz w:val="20"/>
          <w:szCs w:val="20"/>
        </w:rPr>
        <w:t>Precaution :</w:t>
      </w:r>
    </w:p>
    <w:p w:rsidR="00415F9A" w:rsidRPr="00CE6253" w:rsidRDefault="00415F9A" w:rsidP="00415F9A">
      <w:pPr>
        <w:numPr>
          <w:ilvl w:val="2"/>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 xml:space="preserve">Ensure that the discharge valve, charging lid is securely tighten and then fix and tighten the discharging lid on the opening securely.  </w:t>
      </w:r>
    </w:p>
    <w:p w:rsidR="00415F9A" w:rsidRPr="002A7510" w:rsidRDefault="00415F9A" w:rsidP="00415F9A">
      <w:pPr>
        <w:numPr>
          <w:ilvl w:val="2"/>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Ensure that no operation is inside working area and there is no obstruction to the RCVD and close the front</w:t>
      </w:r>
      <w:r w:rsidR="00C303F6">
        <w:rPr>
          <w:rFonts w:ascii="Tahoma" w:hAnsi="Tahoma" w:cs="Tahoma"/>
          <w:sz w:val="20"/>
          <w:szCs w:val="20"/>
        </w:rPr>
        <w:t>.</w:t>
      </w:r>
      <w:r w:rsidRPr="00CE6253">
        <w:rPr>
          <w:rFonts w:ascii="Tahoma" w:hAnsi="Tahoma" w:cs="Tahoma"/>
          <w:sz w:val="20"/>
          <w:szCs w:val="20"/>
        </w:rPr>
        <w:t xml:space="preserve"> </w:t>
      </w:r>
    </w:p>
    <w:p w:rsidR="00415F9A" w:rsidRPr="002A7510" w:rsidRDefault="00415F9A" w:rsidP="00415F9A">
      <w:pPr>
        <w:numPr>
          <w:ilvl w:val="1"/>
          <w:numId w:val="20"/>
        </w:numPr>
        <w:spacing w:before="120" w:after="120" w:line="360" w:lineRule="auto"/>
        <w:ind w:right="720"/>
        <w:jc w:val="both"/>
        <w:rPr>
          <w:rFonts w:ascii="Tahoma" w:hAnsi="Tahoma" w:cs="Tahoma"/>
          <w:b/>
          <w:bCs/>
          <w:sz w:val="20"/>
          <w:szCs w:val="20"/>
        </w:rPr>
      </w:pPr>
      <w:r w:rsidRPr="002A7510">
        <w:rPr>
          <w:rFonts w:ascii="Tahoma" w:hAnsi="Tahoma" w:cs="Tahoma"/>
          <w:b/>
          <w:sz w:val="20"/>
          <w:szCs w:val="20"/>
        </w:rPr>
        <w:t xml:space="preserve">Operation </w:t>
      </w:r>
      <w:r>
        <w:rPr>
          <w:rFonts w:ascii="Tahoma" w:hAnsi="Tahoma" w:cs="Tahoma"/>
          <w:b/>
          <w:sz w:val="20"/>
          <w:szCs w:val="20"/>
        </w:rPr>
        <w:t>:</w:t>
      </w:r>
    </w:p>
    <w:p w:rsidR="00415F9A" w:rsidRPr="00CE6253" w:rsidRDefault="00415F9A" w:rsidP="00415F9A">
      <w:pPr>
        <w:numPr>
          <w:ilvl w:val="2"/>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Switch ON the “Main Switch” and thereafter switch on the “Machine Main Switch”</w:t>
      </w:r>
    </w:p>
    <w:p w:rsidR="00415F9A" w:rsidRPr="00CE6253" w:rsidRDefault="00581DFE" w:rsidP="00415F9A">
      <w:pPr>
        <w:numPr>
          <w:ilvl w:val="2"/>
          <w:numId w:val="20"/>
        </w:numPr>
        <w:spacing w:before="120" w:after="120" w:line="360" w:lineRule="auto"/>
        <w:ind w:right="720"/>
        <w:jc w:val="both"/>
        <w:rPr>
          <w:rFonts w:ascii="Tahoma" w:hAnsi="Tahoma" w:cs="Tahoma"/>
          <w:b/>
          <w:bCs/>
          <w:sz w:val="20"/>
          <w:szCs w:val="20"/>
        </w:rPr>
      </w:pPr>
      <w:r>
        <w:rPr>
          <w:rFonts w:ascii="Tahoma" w:hAnsi="Tahoma" w:cs="Tahoma"/>
          <w:sz w:val="20"/>
          <w:szCs w:val="20"/>
        </w:rPr>
        <w:t>Switch ON the “BLENDER MOTO</w:t>
      </w:r>
      <w:r w:rsidR="00415F9A" w:rsidRPr="00CE6253">
        <w:rPr>
          <w:rFonts w:ascii="Tahoma" w:hAnsi="Tahoma" w:cs="Tahoma"/>
          <w:sz w:val="20"/>
          <w:szCs w:val="20"/>
        </w:rPr>
        <w:t>R OFF”; Red switch.</w:t>
      </w:r>
    </w:p>
    <w:p w:rsidR="00415F9A" w:rsidRPr="00CE6253" w:rsidRDefault="00415F9A" w:rsidP="00415F9A">
      <w:pPr>
        <w:numPr>
          <w:ilvl w:val="2"/>
          <w:numId w:val="20"/>
        </w:numPr>
        <w:spacing w:before="120" w:after="120" w:line="360" w:lineRule="auto"/>
        <w:ind w:right="720"/>
        <w:jc w:val="both"/>
        <w:rPr>
          <w:rFonts w:ascii="Tahoma" w:hAnsi="Tahoma" w:cs="Tahoma"/>
          <w:b/>
          <w:bCs/>
          <w:sz w:val="20"/>
          <w:szCs w:val="20"/>
        </w:rPr>
      </w:pPr>
      <w:r w:rsidRPr="00CE6253">
        <w:rPr>
          <w:rFonts w:ascii="Tahoma" w:hAnsi="Tahoma" w:cs="Tahoma"/>
          <w:b/>
          <w:sz w:val="20"/>
          <w:szCs w:val="20"/>
        </w:rPr>
        <w:t>For Drying</w:t>
      </w:r>
      <w:r>
        <w:rPr>
          <w:rFonts w:ascii="Tahoma" w:hAnsi="Tahoma" w:cs="Tahoma"/>
          <w:b/>
          <w:sz w:val="20"/>
          <w:szCs w:val="20"/>
        </w:rPr>
        <w:t>:</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Set the temperature of the RCVD by temperature controller</w:t>
      </w:r>
    </w:p>
    <w:p w:rsidR="00415F9A" w:rsidRPr="002A7510"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 xml:space="preserve">Open the Hot water circulation valve and then start the water circulation by taking “SV” </w:t>
      </w:r>
      <w:r w:rsidRPr="002A7510">
        <w:rPr>
          <w:rFonts w:ascii="Tahoma" w:hAnsi="Tahoma" w:cs="Tahoma"/>
          <w:sz w:val="20"/>
          <w:szCs w:val="20"/>
        </w:rPr>
        <w:t>Switch “ON” position.</w:t>
      </w:r>
    </w:p>
    <w:p w:rsidR="00415F9A"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lastRenderedPageBreak/>
        <w:t>Set the “TIMER” switch in “MANU</w:t>
      </w:r>
      <w:r w:rsidR="00F961A4">
        <w:rPr>
          <w:rFonts w:ascii="Tahoma" w:hAnsi="Tahoma" w:cs="Tahoma"/>
          <w:sz w:val="20"/>
          <w:szCs w:val="20"/>
        </w:rPr>
        <w:t>A</w:t>
      </w:r>
      <w:r w:rsidRPr="00CE6253">
        <w:rPr>
          <w:rFonts w:ascii="Tahoma" w:hAnsi="Tahoma" w:cs="Tahoma"/>
          <w:sz w:val="20"/>
          <w:szCs w:val="20"/>
        </w:rPr>
        <w:t>L” mode and start the blender motor by pressing</w:t>
      </w:r>
      <w:r w:rsidR="00581DFE">
        <w:rPr>
          <w:rFonts w:ascii="Tahoma" w:hAnsi="Tahoma" w:cs="Tahoma"/>
          <w:sz w:val="20"/>
          <w:szCs w:val="20"/>
        </w:rPr>
        <w:t xml:space="preserve"> “BLENDER MOTO</w:t>
      </w:r>
      <w:r w:rsidRPr="002A7510">
        <w:rPr>
          <w:rFonts w:ascii="Tahoma" w:hAnsi="Tahoma" w:cs="Tahoma"/>
          <w:sz w:val="20"/>
          <w:szCs w:val="20"/>
        </w:rPr>
        <w:t xml:space="preserve">R ON” and set the speed by “SPEED SET” knob and wait for achieve </w:t>
      </w:r>
      <w:r>
        <w:rPr>
          <w:rFonts w:ascii="Tahoma" w:hAnsi="Tahoma" w:cs="Tahoma"/>
          <w:sz w:val="20"/>
          <w:szCs w:val="20"/>
        </w:rPr>
        <w:t>t</w:t>
      </w:r>
      <w:r w:rsidRPr="002A7510">
        <w:rPr>
          <w:rFonts w:ascii="Tahoma" w:hAnsi="Tahoma" w:cs="Tahoma"/>
          <w:sz w:val="20"/>
          <w:szCs w:val="20"/>
        </w:rPr>
        <w:t>he required temperature.</w:t>
      </w:r>
    </w:p>
    <w:p w:rsidR="00415F9A" w:rsidRPr="002A7510" w:rsidRDefault="00415F9A" w:rsidP="00415F9A">
      <w:pPr>
        <w:numPr>
          <w:ilvl w:val="3"/>
          <w:numId w:val="20"/>
        </w:numPr>
        <w:spacing w:before="120" w:after="120" w:line="360" w:lineRule="auto"/>
        <w:ind w:right="720"/>
        <w:jc w:val="both"/>
        <w:rPr>
          <w:rFonts w:ascii="Tahoma" w:hAnsi="Tahoma" w:cs="Tahoma"/>
          <w:b/>
          <w:bCs/>
          <w:sz w:val="20"/>
          <w:szCs w:val="20"/>
        </w:rPr>
      </w:pPr>
      <w:r w:rsidRPr="002A7510">
        <w:rPr>
          <w:rFonts w:ascii="Tahoma" w:hAnsi="Tahoma" w:cs="Tahoma"/>
          <w:sz w:val="20"/>
          <w:szCs w:val="20"/>
        </w:rPr>
        <w:t>Take the charging port to the top position by inching operation.</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
          <w:sz w:val="20"/>
          <w:szCs w:val="20"/>
        </w:rPr>
        <w:t xml:space="preserve"> </w:t>
      </w:r>
      <w:r w:rsidRPr="00CE6253">
        <w:rPr>
          <w:rFonts w:ascii="Tahoma" w:hAnsi="Tahoma" w:cs="Tahoma"/>
          <w:sz w:val="20"/>
          <w:szCs w:val="20"/>
        </w:rPr>
        <w:t>Switch off the “Machine Main Switch” and “Main Switch”.</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Open the front railing and then open the Charging Lid manually.</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After the completion of charging close the charging lid tightly.</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Ensure that no operation is inside working area and there is no obstruction to the RCVD and close the front railing.</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 xml:space="preserve">Set the time of drying by taking the “TIMER” in “AUTO” mode and then set the required time. </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Start the blender motor by pressing “BLENDER MOTOR ON” and set the RPM by “SPEED SET” knob.</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Close the “Vacuum Releasing Valve” and then switch on the “VACUUM” switch.</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 xml:space="preserve">When drying is completed switch off the “Vacuum” switch, open the “Vacuum Releasing Valve” and release the vacuum by “Vacuum </w:t>
      </w:r>
      <w:r w:rsidR="00581DFE">
        <w:rPr>
          <w:rFonts w:ascii="Tahoma" w:hAnsi="Tahoma" w:cs="Tahoma"/>
          <w:sz w:val="20"/>
          <w:szCs w:val="20"/>
        </w:rPr>
        <w:t xml:space="preserve">   </w:t>
      </w:r>
      <w:r w:rsidRPr="00CE6253">
        <w:rPr>
          <w:rFonts w:ascii="Tahoma" w:hAnsi="Tahoma" w:cs="Tahoma"/>
          <w:sz w:val="20"/>
          <w:szCs w:val="20"/>
        </w:rPr>
        <w:t>Releasing button”.</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Close the hot water circulation and start the normal water circulation by using the water circulation valve.</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Keep the “TIMER” in “MANUAL” mode and start the blender motor By “BLENDER MOTOR ON” to maintain the dried materials in room in temperature.</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lastRenderedPageBreak/>
        <w:t>After maintaining the temperature  bring RCVD to discharge position by inching switch so to ensure that  discharge valve is facing downwards .</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Switch off the “Machine Main Switch” and “Main Switch”.</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Bring the labelled IPC below discharge valve then open the valve slowly and fill the blend in double lined polythene bag in IPC and close the valve after completion of activity.</w:t>
      </w:r>
    </w:p>
    <w:p w:rsidR="00415F9A" w:rsidRPr="00CE6253" w:rsidRDefault="00415F9A" w:rsidP="00415F9A">
      <w:pPr>
        <w:numPr>
          <w:ilvl w:val="2"/>
          <w:numId w:val="20"/>
        </w:numPr>
        <w:spacing w:before="120" w:after="120" w:line="360" w:lineRule="auto"/>
        <w:ind w:right="720"/>
        <w:jc w:val="both"/>
        <w:rPr>
          <w:rFonts w:ascii="Tahoma" w:hAnsi="Tahoma" w:cs="Tahoma"/>
          <w:b/>
          <w:bCs/>
          <w:sz w:val="20"/>
          <w:szCs w:val="20"/>
        </w:rPr>
      </w:pPr>
      <w:r w:rsidRPr="00CE6253">
        <w:rPr>
          <w:rFonts w:ascii="Tahoma" w:hAnsi="Tahoma" w:cs="Tahoma"/>
          <w:b/>
          <w:sz w:val="20"/>
          <w:szCs w:val="20"/>
        </w:rPr>
        <w:t>For Blending</w:t>
      </w:r>
      <w:r>
        <w:rPr>
          <w:rFonts w:ascii="Tahoma" w:hAnsi="Tahoma" w:cs="Tahoma"/>
          <w:b/>
          <w:sz w:val="20"/>
          <w:szCs w:val="20"/>
        </w:rPr>
        <w:t>:</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Set the required temperature by temperature controller.</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Open the normal water circulation valve and then start the water circulation by taking “SV” switch “ON” position.</w:t>
      </w:r>
      <w:r w:rsidRPr="00CE6253">
        <w:rPr>
          <w:rFonts w:ascii="Tahoma" w:hAnsi="Tahoma" w:cs="Tahoma"/>
          <w:b/>
          <w:sz w:val="20"/>
          <w:szCs w:val="20"/>
        </w:rPr>
        <w:t xml:space="preserve"> </w:t>
      </w:r>
      <w:r w:rsidRPr="00CE6253">
        <w:rPr>
          <w:rFonts w:ascii="Tahoma" w:hAnsi="Tahoma" w:cs="Tahoma"/>
          <w:sz w:val="20"/>
          <w:szCs w:val="20"/>
        </w:rPr>
        <w:t>Set the “TIMER” switch in “MANU</w:t>
      </w:r>
      <w:r w:rsidR="00F961A4">
        <w:rPr>
          <w:rFonts w:ascii="Tahoma" w:hAnsi="Tahoma" w:cs="Tahoma"/>
          <w:sz w:val="20"/>
          <w:szCs w:val="20"/>
        </w:rPr>
        <w:t>A</w:t>
      </w:r>
      <w:r w:rsidRPr="00CE6253">
        <w:rPr>
          <w:rFonts w:ascii="Tahoma" w:hAnsi="Tahoma" w:cs="Tahoma"/>
          <w:sz w:val="20"/>
          <w:szCs w:val="20"/>
        </w:rPr>
        <w:t>L” mode and start the blender</w:t>
      </w:r>
      <w:r w:rsidR="00581DFE">
        <w:rPr>
          <w:rFonts w:ascii="Tahoma" w:hAnsi="Tahoma" w:cs="Tahoma"/>
          <w:sz w:val="20"/>
          <w:szCs w:val="20"/>
        </w:rPr>
        <w:t xml:space="preserve"> motor by pressing “BLENDER MOTO</w:t>
      </w:r>
      <w:r w:rsidRPr="00CE6253">
        <w:rPr>
          <w:rFonts w:ascii="Tahoma" w:hAnsi="Tahoma" w:cs="Tahoma"/>
          <w:sz w:val="20"/>
          <w:szCs w:val="20"/>
        </w:rPr>
        <w:t>R ON” and set the speed by “SPEED SET” knob and wait for maintain the temperature.</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Take the charging port to the top position by inching operation.</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Switch off the “Machine Main Switch” and “Main Switch”.</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Open the front railing and then open the Charging Lid manually.</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After the completion of charging close the charging lid tightly.</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Ensure that no operation is inside working area and there is no obstruction to the RCVD and close the front railing.</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Set the time of blending by taking the “TIMER” in “AUTO” mode and then set the time by “TIMER” and set the speed by “SPEED SET” knob.</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Start the blender motor by pressing “BLENDER MOTOR ON”.</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When blending is completed keep the “TIMER” in “MANUAL” mode.</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
          <w:sz w:val="20"/>
          <w:szCs w:val="20"/>
        </w:rPr>
        <w:lastRenderedPageBreak/>
        <w:t xml:space="preserve"> </w:t>
      </w:r>
      <w:r w:rsidRPr="00CE6253">
        <w:rPr>
          <w:rFonts w:ascii="Tahoma" w:hAnsi="Tahoma" w:cs="Tahoma"/>
          <w:sz w:val="20"/>
          <w:szCs w:val="20"/>
        </w:rPr>
        <w:t>To discharge the RCVD bring RCVD to discharge position by inching switch so to ensure that discharge valve is facing downwards.</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sz w:val="20"/>
          <w:szCs w:val="20"/>
        </w:rPr>
        <w:t>Switch off the “Machine Main Switch” there after “Main Switch”.</w:t>
      </w:r>
    </w:p>
    <w:p w:rsidR="00415F9A" w:rsidRPr="00CE6253" w:rsidRDefault="00562D40" w:rsidP="00415F9A">
      <w:pPr>
        <w:numPr>
          <w:ilvl w:val="3"/>
          <w:numId w:val="20"/>
        </w:numPr>
        <w:spacing w:before="120" w:after="120" w:line="360" w:lineRule="auto"/>
        <w:ind w:right="720"/>
        <w:jc w:val="both"/>
        <w:rPr>
          <w:rFonts w:ascii="Tahoma" w:hAnsi="Tahoma" w:cs="Tahoma"/>
          <w:b/>
          <w:bCs/>
          <w:sz w:val="20"/>
          <w:szCs w:val="20"/>
        </w:rPr>
      </w:pPr>
      <w:r>
        <w:rPr>
          <w:rFonts w:ascii="Tahoma" w:hAnsi="Tahoma" w:cs="Tahoma"/>
          <w:sz w:val="20"/>
          <w:szCs w:val="20"/>
        </w:rPr>
        <w:t xml:space="preserve">Bring the double lined </w:t>
      </w:r>
      <w:proofErr w:type="spellStart"/>
      <w:r>
        <w:rPr>
          <w:rFonts w:ascii="Tahoma" w:hAnsi="Tahoma" w:cs="Tahoma"/>
          <w:sz w:val="20"/>
          <w:szCs w:val="20"/>
        </w:rPr>
        <w:t>poly</w:t>
      </w:r>
      <w:r w:rsidR="00415F9A" w:rsidRPr="00CE6253">
        <w:rPr>
          <w:rFonts w:ascii="Tahoma" w:hAnsi="Tahoma" w:cs="Tahoma"/>
          <w:sz w:val="20"/>
          <w:szCs w:val="20"/>
        </w:rPr>
        <w:t>bag</w:t>
      </w:r>
      <w:proofErr w:type="spellEnd"/>
      <w:r w:rsidR="00415F9A" w:rsidRPr="00CE6253">
        <w:rPr>
          <w:rFonts w:ascii="Tahoma" w:hAnsi="Tahoma" w:cs="Tahoma"/>
          <w:sz w:val="20"/>
          <w:szCs w:val="20"/>
        </w:rPr>
        <w:t xml:space="preserve"> in IPC below discharge valve then </w:t>
      </w:r>
      <w:r>
        <w:rPr>
          <w:rFonts w:ascii="Tahoma" w:hAnsi="Tahoma" w:cs="Tahoma"/>
          <w:sz w:val="20"/>
          <w:szCs w:val="20"/>
        </w:rPr>
        <w:t xml:space="preserve">      </w:t>
      </w:r>
      <w:r w:rsidR="00415F9A" w:rsidRPr="00CE6253">
        <w:rPr>
          <w:rFonts w:ascii="Tahoma" w:hAnsi="Tahoma" w:cs="Tahoma"/>
          <w:sz w:val="20"/>
          <w:szCs w:val="20"/>
        </w:rPr>
        <w:t>open the valve slowly and filled the blend in double lined polythene bag and close valve after completion</w:t>
      </w:r>
      <w:r>
        <w:rPr>
          <w:rFonts w:ascii="Tahoma" w:hAnsi="Tahoma" w:cs="Tahoma"/>
          <w:sz w:val="20"/>
          <w:szCs w:val="20"/>
        </w:rPr>
        <w:t xml:space="preserve"> the activity and close the </w:t>
      </w:r>
      <w:proofErr w:type="spellStart"/>
      <w:r>
        <w:rPr>
          <w:rFonts w:ascii="Tahoma" w:hAnsi="Tahoma" w:cs="Tahoma"/>
          <w:sz w:val="20"/>
          <w:szCs w:val="20"/>
        </w:rPr>
        <w:t>poly</w:t>
      </w:r>
      <w:r w:rsidR="00415F9A" w:rsidRPr="00CE6253">
        <w:rPr>
          <w:rFonts w:ascii="Tahoma" w:hAnsi="Tahoma" w:cs="Tahoma"/>
          <w:sz w:val="20"/>
          <w:szCs w:val="20"/>
        </w:rPr>
        <w:t>bag</w:t>
      </w:r>
      <w:proofErr w:type="spellEnd"/>
      <w:r w:rsidR="00415F9A" w:rsidRPr="00CE6253">
        <w:rPr>
          <w:rFonts w:ascii="Tahoma" w:hAnsi="Tahoma" w:cs="Tahoma"/>
          <w:sz w:val="20"/>
          <w:szCs w:val="20"/>
        </w:rPr>
        <w:t xml:space="preserve"> tightly.</w:t>
      </w:r>
    </w:p>
    <w:p w:rsidR="00415F9A" w:rsidRDefault="00415F9A" w:rsidP="00415F9A">
      <w:pPr>
        <w:numPr>
          <w:ilvl w:val="1"/>
          <w:numId w:val="20"/>
        </w:numPr>
        <w:spacing w:before="120" w:after="120" w:line="360" w:lineRule="auto"/>
        <w:ind w:right="720"/>
        <w:jc w:val="both"/>
        <w:rPr>
          <w:rFonts w:ascii="Tahoma" w:hAnsi="Tahoma" w:cs="Tahoma"/>
          <w:b/>
          <w:bCs/>
          <w:sz w:val="20"/>
          <w:szCs w:val="20"/>
        </w:rPr>
      </w:pPr>
      <w:r w:rsidRPr="00CE6253">
        <w:rPr>
          <w:rFonts w:ascii="Tahoma" w:hAnsi="Tahoma" w:cs="Tahoma"/>
          <w:b/>
          <w:bCs/>
          <w:sz w:val="20"/>
          <w:szCs w:val="20"/>
        </w:rPr>
        <w:t xml:space="preserve">Cleaning and change over </w:t>
      </w:r>
      <w:r>
        <w:rPr>
          <w:rFonts w:ascii="Tahoma" w:hAnsi="Tahoma" w:cs="Tahoma"/>
          <w:b/>
          <w:bCs/>
          <w:sz w:val="20"/>
          <w:szCs w:val="20"/>
        </w:rPr>
        <w:t>:</w:t>
      </w:r>
    </w:p>
    <w:p w:rsidR="00415F9A" w:rsidRPr="00747BC6" w:rsidRDefault="00415F9A" w:rsidP="00415F9A">
      <w:pPr>
        <w:numPr>
          <w:ilvl w:val="2"/>
          <w:numId w:val="20"/>
        </w:numPr>
        <w:spacing w:before="120" w:after="120" w:line="360" w:lineRule="auto"/>
        <w:ind w:right="720"/>
        <w:jc w:val="both"/>
        <w:rPr>
          <w:rFonts w:ascii="Tahoma" w:hAnsi="Tahoma" w:cs="Tahoma"/>
          <w:b/>
          <w:bCs/>
          <w:sz w:val="20"/>
          <w:szCs w:val="20"/>
        </w:rPr>
      </w:pPr>
      <w:r w:rsidRPr="00747BC6">
        <w:rPr>
          <w:rFonts w:ascii="Tahoma" w:hAnsi="Tahoma" w:cs="Tahoma"/>
          <w:b/>
          <w:bCs/>
          <w:sz w:val="20"/>
          <w:szCs w:val="20"/>
        </w:rPr>
        <w:t>Cleaning and change over during new batch of the same / similar product with same or ascending strength is to be taken, provided colour is same (Type A</w:t>
      </w:r>
      <w:r w:rsidR="002C4B64">
        <w:rPr>
          <w:rFonts w:ascii="Tahoma" w:hAnsi="Tahoma" w:cs="Tahoma"/>
          <w:b/>
          <w:bCs/>
          <w:sz w:val="20"/>
          <w:szCs w:val="20"/>
        </w:rPr>
        <w:t xml:space="preserve"> cleaning</w:t>
      </w:r>
      <w:r w:rsidRPr="00747BC6">
        <w:rPr>
          <w:rFonts w:ascii="Tahoma" w:hAnsi="Tahoma" w:cs="Tahoma"/>
          <w:b/>
          <w:bCs/>
          <w:sz w:val="20"/>
          <w:szCs w:val="20"/>
        </w:rPr>
        <w:t xml:space="preserve">). </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Switch ‘OFF’ the machine.</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Remove “IN PROCESS” / “STATUS” label and affix “TO BE CLEANED” label.</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Clean the RCVD using dry lint free cloth.</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Remove “TO BE CLEANED” label and affix “STATUS” label duly signed by production officer/ Executive after verification from IPQA personnel.</w:t>
      </w:r>
    </w:p>
    <w:p w:rsidR="00415F9A" w:rsidRPr="00CE6253" w:rsidRDefault="00415F9A" w:rsidP="00415F9A">
      <w:pPr>
        <w:numPr>
          <w:ilvl w:val="2"/>
          <w:numId w:val="20"/>
        </w:numPr>
        <w:spacing w:before="120" w:after="120" w:line="360" w:lineRule="auto"/>
        <w:ind w:right="720"/>
        <w:jc w:val="both"/>
        <w:rPr>
          <w:rFonts w:ascii="Tahoma" w:hAnsi="Tahoma" w:cs="Tahoma"/>
          <w:b/>
          <w:bCs/>
          <w:sz w:val="20"/>
          <w:szCs w:val="20"/>
        </w:rPr>
      </w:pPr>
      <w:r w:rsidRPr="00CE6253">
        <w:rPr>
          <w:rFonts w:ascii="Tahoma" w:hAnsi="Tahoma" w:cs="Tahoma"/>
          <w:b/>
          <w:bCs/>
          <w:sz w:val="20"/>
          <w:szCs w:val="20"/>
        </w:rPr>
        <w:t xml:space="preserve">Cleaning and change over during different active ingredients, </w:t>
      </w:r>
      <w:r w:rsidR="000A404B" w:rsidRPr="00CE6253">
        <w:rPr>
          <w:rFonts w:ascii="Tahoma" w:hAnsi="Tahoma" w:cs="Tahoma"/>
          <w:b/>
          <w:bCs/>
          <w:sz w:val="20"/>
          <w:szCs w:val="20"/>
        </w:rPr>
        <w:t>colour</w:t>
      </w:r>
      <w:r w:rsidRPr="00CE6253">
        <w:rPr>
          <w:rFonts w:ascii="Tahoma" w:hAnsi="Tahoma" w:cs="Tahoma"/>
          <w:b/>
          <w:bCs/>
          <w:sz w:val="20"/>
          <w:szCs w:val="20"/>
        </w:rPr>
        <w:t>, flavour and descending strength (Type B</w:t>
      </w:r>
      <w:r w:rsidR="002C4B64">
        <w:rPr>
          <w:rFonts w:ascii="Tahoma" w:hAnsi="Tahoma" w:cs="Tahoma"/>
          <w:b/>
          <w:bCs/>
          <w:sz w:val="20"/>
          <w:szCs w:val="20"/>
        </w:rPr>
        <w:t xml:space="preserve"> cleaning</w:t>
      </w:r>
      <w:r w:rsidRPr="00CE6253">
        <w:rPr>
          <w:rFonts w:ascii="Tahoma" w:hAnsi="Tahoma" w:cs="Tahoma"/>
          <w:b/>
          <w:bCs/>
          <w:sz w:val="20"/>
          <w:szCs w:val="20"/>
        </w:rPr>
        <w:t>).</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Switch ‘OFF’ the machine.</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Remove “IN PROCESS” / “STATUS” label and affix “TO BE CLEANED” label.</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Dry clean the equipment using lint free cloth.</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lastRenderedPageBreak/>
        <w:t>Dismantle the parts (Charging Lid and Filter Assembly) and take it to wash.</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Clean all the parts using potable water and finally rinse with purified water.</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Dry clean the parts with the help of dry lint free cloth.</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Fix the all dismantle parts to equipment.</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Ensure that the final swab / rinse sample, if required is to be collected by IPQA personnel.</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Remove “TO BE CLEANED” label and affix “CLEANED” label duly signed by production officer/ Executive after verification from IPQA personnel.</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If cleaned equipment remains unused for 72hrs, then it shall be clean as per type “B” Cleaning.</w:t>
      </w:r>
    </w:p>
    <w:p w:rsidR="00415F9A" w:rsidRPr="00CE6253"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After preventive maintenance, all the contact parts of equipment shall be cleaned as per type “B” cleaning before use.</w:t>
      </w:r>
    </w:p>
    <w:p w:rsidR="00415F9A" w:rsidRPr="006257DD" w:rsidRDefault="00415F9A" w:rsidP="00415F9A">
      <w:pPr>
        <w:numPr>
          <w:ilvl w:val="3"/>
          <w:numId w:val="20"/>
        </w:numPr>
        <w:spacing w:before="120" w:after="120" w:line="360" w:lineRule="auto"/>
        <w:ind w:right="720"/>
        <w:jc w:val="both"/>
        <w:rPr>
          <w:rFonts w:ascii="Tahoma" w:hAnsi="Tahoma" w:cs="Tahoma"/>
          <w:b/>
          <w:bCs/>
          <w:sz w:val="20"/>
          <w:szCs w:val="20"/>
        </w:rPr>
      </w:pPr>
      <w:r w:rsidRPr="00CE6253">
        <w:rPr>
          <w:rFonts w:ascii="Tahoma" w:hAnsi="Tahoma" w:cs="Tahoma"/>
          <w:bCs/>
          <w:sz w:val="20"/>
          <w:szCs w:val="20"/>
        </w:rPr>
        <w:t xml:space="preserve">After four consecutive batches of </w:t>
      </w:r>
      <w:r>
        <w:rPr>
          <w:rFonts w:ascii="Tahoma" w:hAnsi="Tahoma" w:cs="Tahoma"/>
          <w:bCs/>
          <w:sz w:val="20"/>
          <w:szCs w:val="20"/>
        </w:rPr>
        <w:t xml:space="preserve">same / similar product “B” type </w:t>
      </w:r>
      <w:r w:rsidRPr="00CE6253">
        <w:rPr>
          <w:rFonts w:ascii="Tahoma" w:hAnsi="Tahoma" w:cs="Tahoma"/>
          <w:bCs/>
          <w:sz w:val="20"/>
          <w:szCs w:val="20"/>
        </w:rPr>
        <w:t xml:space="preserve">cleaning shall be performed. </w:t>
      </w:r>
    </w:p>
    <w:p w:rsidR="00415F9A" w:rsidRDefault="00415F9A" w:rsidP="00415F9A">
      <w:pPr>
        <w:numPr>
          <w:ilvl w:val="0"/>
          <w:numId w:val="20"/>
        </w:numPr>
        <w:spacing w:before="120" w:after="120" w:line="360" w:lineRule="auto"/>
        <w:ind w:right="720"/>
        <w:jc w:val="both"/>
        <w:rPr>
          <w:rFonts w:ascii="Tahoma" w:hAnsi="Tahoma" w:cs="Tahoma"/>
          <w:b/>
          <w:bCs/>
          <w:sz w:val="20"/>
          <w:szCs w:val="20"/>
        </w:rPr>
      </w:pPr>
      <w:r w:rsidRPr="006257DD">
        <w:rPr>
          <w:rFonts w:ascii="Tahoma" w:hAnsi="Tahoma" w:cs="Tahoma"/>
          <w:b/>
          <w:bCs/>
          <w:sz w:val="20"/>
          <w:szCs w:val="20"/>
        </w:rPr>
        <w:t>Annexure</w:t>
      </w:r>
      <w:r>
        <w:rPr>
          <w:rFonts w:ascii="Tahoma" w:hAnsi="Tahoma" w:cs="Tahoma"/>
          <w:b/>
          <w:bCs/>
          <w:sz w:val="20"/>
          <w:szCs w:val="20"/>
        </w:rPr>
        <w:t>(S)</w:t>
      </w:r>
    </w:p>
    <w:p w:rsidR="00415F9A" w:rsidRPr="006257DD" w:rsidRDefault="00415F9A" w:rsidP="00415F9A">
      <w:pPr>
        <w:spacing w:before="120" w:after="120" w:line="360" w:lineRule="auto"/>
        <w:ind w:left="680" w:right="720"/>
        <w:jc w:val="both"/>
        <w:rPr>
          <w:rFonts w:ascii="Tahoma" w:hAnsi="Tahoma" w:cs="Tahoma"/>
          <w:bCs/>
          <w:sz w:val="20"/>
          <w:szCs w:val="20"/>
        </w:rPr>
      </w:pPr>
      <w:r w:rsidRPr="006257DD">
        <w:rPr>
          <w:rFonts w:ascii="Tahoma" w:hAnsi="Tahoma" w:cs="Tahoma"/>
          <w:bCs/>
          <w:sz w:val="20"/>
          <w:szCs w:val="20"/>
        </w:rPr>
        <w:t>NA</w:t>
      </w:r>
    </w:p>
    <w:p w:rsidR="00415F9A" w:rsidRDefault="00415F9A" w:rsidP="00415F9A">
      <w:pPr>
        <w:numPr>
          <w:ilvl w:val="0"/>
          <w:numId w:val="20"/>
        </w:numPr>
        <w:spacing w:before="120" w:after="120" w:line="360" w:lineRule="auto"/>
        <w:ind w:right="720"/>
        <w:jc w:val="both"/>
        <w:rPr>
          <w:rFonts w:ascii="Tahoma" w:hAnsi="Tahoma" w:cs="Tahoma"/>
          <w:b/>
          <w:bCs/>
          <w:sz w:val="20"/>
          <w:szCs w:val="20"/>
        </w:rPr>
      </w:pPr>
      <w:r>
        <w:rPr>
          <w:rFonts w:ascii="Tahoma" w:hAnsi="Tahoma" w:cs="Tahoma"/>
          <w:b/>
          <w:bCs/>
          <w:sz w:val="20"/>
          <w:szCs w:val="20"/>
        </w:rPr>
        <w:t>Reference(S)</w:t>
      </w:r>
    </w:p>
    <w:p w:rsidR="00415F9A" w:rsidRPr="006257DD" w:rsidRDefault="00415F9A" w:rsidP="00415F9A">
      <w:pPr>
        <w:spacing w:before="120" w:after="120" w:line="360" w:lineRule="auto"/>
        <w:ind w:left="680" w:right="720"/>
        <w:jc w:val="both"/>
        <w:rPr>
          <w:rFonts w:ascii="Tahoma" w:hAnsi="Tahoma" w:cs="Tahoma"/>
          <w:bCs/>
          <w:sz w:val="20"/>
          <w:szCs w:val="20"/>
        </w:rPr>
      </w:pPr>
      <w:r w:rsidRPr="006257DD">
        <w:rPr>
          <w:rFonts w:ascii="Tahoma" w:hAnsi="Tahoma" w:cs="Tahoma"/>
          <w:bCs/>
          <w:sz w:val="20"/>
          <w:szCs w:val="20"/>
        </w:rPr>
        <w:t>NA</w:t>
      </w:r>
    </w:p>
    <w:p w:rsidR="00415F9A" w:rsidRDefault="00415F9A" w:rsidP="00415F9A">
      <w:pPr>
        <w:numPr>
          <w:ilvl w:val="0"/>
          <w:numId w:val="20"/>
        </w:numPr>
        <w:spacing w:before="120" w:after="120" w:line="360" w:lineRule="auto"/>
        <w:ind w:right="720"/>
        <w:jc w:val="both"/>
        <w:rPr>
          <w:rFonts w:ascii="Tahoma" w:hAnsi="Tahoma" w:cs="Tahoma"/>
          <w:b/>
          <w:bCs/>
          <w:sz w:val="20"/>
          <w:szCs w:val="20"/>
        </w:rPr>
      </w:pPr>
      <w:r>
        <w:rPr>
          <w:rFonts w:ascii="Tahoma" w:hAnsi="Tahoma" w:cs="Tahoma"/>
          <w:b/>
          <w:bCs/>
          <w:sz w:val="20"/>
          <w:szCs w:val="20"/>
        </w:rPr>
        <w:t>Glossary:</w:t>
      </w:r>
    </w:p>
    <w:p w:rsidR="00415F9A" w:rsidRPr="006257DD" w:rsidRDefault="00415F9A" w:rsidP="00415F9A">
      <w:pPr>
        <w:spacing w:before="120" w:after="120" w:line="360" w:lineRule="auto"/>
        <w:ind w:left="680" w:right="720"/>
        <w:jc w:val="both"/>
        <w:rPr>
          <w:rFonts w:ascii="Tahoma" w:hAnsi="Tahoma" w:cs="Tahoma"/>
          <w:bCs/>
          <w:sz w:val="20"/>
          <w:szCs w:val="20"/>
        </w:rPr>
      </w:pPr>
      <w:r w:rsidRPr="006257DD">
        <w:rPr>
          <w:rFonts w:ascii="Tahoma" w:hAnsi="Tahoma" w:cs="Tahoma"/>
          <w:bCs/>
          <w:sz w:val="20"/>
          <w:szCs w:val="20"/>
        </w:rPr>
        <w:t>SOP</w:t>
      </w:r>
      <w:r w:rsidRPr="006257DD">
        <w:rPr>
          <w:rFonts w:ascii="Tahoma" w:hAnsi="Tahoma" w:cs="Tahoma"/>
          <w:bCs/>
          <w:sz w:val="20"/>
          <w:szCs w:val="20"/>
        </w:rPr>
        <w:tab/>
      </w:r>
      <w:r w:rsidRPr="006257DD">
        <w:rPr>
          <w:rFonts w:ascii="Tahoma" w:hAnsi="Tahoma" w:cs="Tahoma"/>
          <w:bCs/>
          <w:sz w:val="20"/>
          <w:szCs w:val="20"/>
        </w:rPr>
        <w:tab/>
        <w:t>:</w:t>
      </w:r>
      <w:r w:rsidRPr="006257DD">
        <w:rPr>
          <w:rFonts w:ascii="Tahoma" w:hAnsi="Tahoma" w:cs="Tahoma"/>
          <w:bCs/>
          <w:sz w:val="20"/>
          <w:szCs w:val="20"/>
        </w:rPr>
        <w:tab/>
      </w:r>
      <w:r w:rsidRPr="006257DD">
        <w:rPr>
          <w:rFonts w:ascii="Tahoma" w:hAnsi="Tahoma" w:cs="Tahoma"/>
          <w:bCs/>
          <w:sz w:val="20"/>
          <w:szCs w:val="20"/>
        </w:rPr>
        <w:tab/>
        <w:t>Standard Operating Procedure</w:t>
      </w:r>
    </w:p>
    <w:p w:rsidR="00415F9A" w:rsidRPr="006257DD" w:rsidRDefault="00415F9A" w:rsidP="00415F9A">
      <w:pPr>
        <w:spacing w:before="120" w:after="120" w:line="360" w:lineRule="auto"/>
        <w:ind w:left="680" w:right="720"/>
        <w:jc w:val="both"/>
        <w:rPr>
          <w:rFonts w:ascii="Tahoma" w:hAnsi="Tahoma" w:cs="Tahoma"/>
          <w:bCs/>
          <w:sz w:val="20"/>
          <w:szCs w:val="20"/>
        </w:rPr>
      </w:pPr>
      <w:r w:rsidRPr="006257DD">
        <w:rPr>
          <w:rFonts w:ascii="Tahoma" w:hAnsi="Tahoma" w:cs="Tahoma"/>
          <w:bCs/>
          <w:sz w:val="20"/>
          <w:szCs w:val="20"/>
        </w:rPr>
        <w:t>No.</w:t>
      </w:r>
      <w:r w:rsidRPr="006257DD">
        <w:rPr>
          <w:rFonts w:ascii="Tahoma" w:hAnsi="Tahoma" w:cs="Tahoma"/>
          <w:bCs/>
          <w:sz w:val="20"/>
          <w:szCs w:val="20"/>
        </w:rPr>
        <w:tab/>
      </w:r>
      <w:r w:rsidRPr="006257DD">
        <w:rPr>
          <w:rFonts w:ascii="Tahoma" w:hAnsi="Tahoma" w:cs="Tahoma"/>
          <w:bCs/>
          <w:sz w:val="20"/>
          <w:szCs w:val="20"/>
        </w:rPr>
        <w:tab/>
        <w:t>:</w:t>
      </w:r>
      <w:r w:rsidRPr="006257DD">
        <w:rPr>
          <w:rFonts w:ascii="Tahoma" w:hAnsi="Tahoma" w:cs="Tahoma"/>
          <w:bCs/>
          <w:sz w:val="20"/>
          <w:szCs w:val="20"/>
        </w:rPr>
        <w:tab/>
      </w:r>
      <w:r w:rsidRPr="006257DD">
        <w:rPr>
          <w:rFonts w:ascii="Tahoma" w:hAnsi="Tahoma" w:cs="Tahoma"/>
          <w:bCs/>
          <w:sz w:val="20"/>
          <w:szCs w:val="20"/>
        </w:rPr>
        <w:tab/>
        <w:t>Number</w:t>
      </w:r>
    </w:p>
    <w:p w:rsidR="00415F9A" w:rsidRPr="006257DD" w:rsidRDefault="00415F9A" w:rsidP="00415F9A">
      <w:pPr>
        <w:spacing w:before="120" w:after="120" w:line="360" w:lineRule="auto"/>
        <w:ind w:left="680" w:right="720"/>
        <w:jc w:val="both"/>
        <w:rPr>
          <w:rFonts w:ascii="Tahoma" w:hAnsi="Tahoma" w:cs="Tahoma"/>
          <w:b/>
          <w:bCs/>
          <w:sz w:val="20"/>
          <w:szCs w:val="20"/>
        </w:rPr>
      </w:pPr>
      <w:r w:rsidRPr="00CE6253">
        <w:rPr>
          <w:rFonts w:ascii="Tahoma" w:hAnsi="Tahoma" w:cs="Tahoma"/>
          <w:bCs/>
          <w:sz w:val="20"/>
          <w:szCs w:val="20"/>
        </w:rPr>
        <w:lastRenderedPageBreak/>
        <w:t>IPQA</w:t>
      </w:r>
      <w:r>
        <w:rPr>
          <w:rFonts w:ascii="Tahoma" w:hAnsi="Tahoma" w:cs="Tahoma"/>
          <w:bCs/>
          <w:sz w:val="20"/>
          <w:szCs w:val="20"/>
        </w:rPr>
        <w:tab/>
      </w:r>
      <w:r>
        <w:rPr>
          <w:rFonts w:ascii="Tahoma" w:hAnsi="Tahoma" w:cs="Tahoma"/>
          <w:bCs/>
          <w:sz w:val="20"/>
          <w:szCs w:val="20"/>
        </w:rPr>
        <w:tab/>
        <w:t>:</w:t>
      </w:r>
      <w:r>
        <w:rPr>
          <w:rFonts w:ascii="Tahoma" w:hAnsi="Tahoma" w:cs="Tahoma"/>
          <w:bCs/>
          <w:sz w:val="20"/>
          <w:szCs w:val="20"/>
        </w:rPr>
        <w:tab/>
      </w:r>
      <w:r>
        <w:rPr>
          <w:rFonts w:ascii="Tahoma" w:hAnsi="Tahoma" w:cs="Tahoma"/>
          <w:bCs/>
          <w:sz w:val="20"/>
          <w:szCs w:val="20"/>
        </w:rPr>
        <w:tab/>
        <w:t>In Process Quality Assurance</w:t>
      </w:r>
    </w:p>
    <w:p w:rsidR="00415F9A" w:rsidRDefault="00415F9A" w:rsidP="00415F9A">
      <w:pPr>
        <w:spacing w:before="120" w:after="120" w:line="360" w:lineRule="auto"/>
        <w:ind w:left="680" w:right="720"/>
        <w:jc w:val="both"/>
        <w:rPr>
          <w:rFonts w:ascii="Tahoma" w:hAnsi="Tahoma" w:cs="Tahoma"/>
          <w:sz w:val="20"/>
        </w:rPr>
      </w:pPr>
      <w:r w:rsidRPr="00CE6253">
        <w:rPr>
          <w:rFonts w:ascii="Tahoma" w:hAnsi="Tahoma" w:cs="Tahoma"/>
          <w:bCs/>
          <w:sz w:val="20"/>
          <w:szCs w:val="20"/>
        </w:rPr>
        <w:t>RCVD</w:t>
      </w:r>
      <w:r>
        <w:rPr>
          <w:rFonts w:ascii="Tahoma" w:hAnsi="Tahoma" w:cs="Tahoma"/>
          <w:bCs/>
          <w:sz w:val="20"/>
          <w:szCs w:val="20"/>
        </w:rPr>
        <w:tab/>
      </w:r>
      <w:r>
        <w:rPr>
          <w:rFonts w:ascii="Tahoma" w:hAnsi="Tahoma" w:cs="Tahoma"/>
          <w:bCs/>
          <w:sz w:val="20"/>
          <w:szCs w:val="20"/>
        </w:rPr>
        <w:tab/>
        <w:t>:</w:t>
      </w:r>
      <w:r>
        <w:rPr>
          <w:rFonts w:ascii="Tahoma" w:hAnsi="Tahoma" w:cs="Tahoma"/>
          <w:bCs/>
          <w:sz w:val="20"/>
          <w:szCs w:val="20"/>
        </w:rPr>
        <w:tab/>
      </w:r>
      <w:r>
        <w:rPr>
          <w:rFonts w:ascii="Tahoma" w:hAnsi="Tahoma" w:cs="Tahoma"/>
          <w:bCs/>
          <w:sz w:val="20"/>
          <w:szCs w:val="20"/>
        </w:rPr>
        <w:tab/>
      </w:r>
      <w:proofErr w:type="spellStart"/>
      <w:r w:rsidRPr="00CE6253">
        <w:rPr>
          <w:rFonts w:ascii="Tahoma" w:hAnsi="Tahoma" w:cs="Tahoma"/>
          <w:sz w:val="20"/>
        </w:rPr>
        <w:t>Roto</w:t>
      </w:r>
      <w:proofErr w:type="spellEnd"/>
      <w:r w:rsidRPr="00CE6253">
        <w:rPr>
          <w:rFonts w:ascii="Tahoma" w:hAnsi="Tahoma" w:cs="Tahoma"/>
          <w:sz w:val="20"/>
        </w:rPr>
        <w:t xml:space="preserve"> Cone Vacuum Drier</w:t>
      </w:r>
    </w:p>
    <w:p w:rsidR="00415F9A" w:rsidRPr="00CE6253" w:rsidRDefault="00415F9A" w:rsidP="00415F9A">
      <w:pPr>
        <w:spacing w:before="120" w:after="120" w:line="360" w:lineRule="auto"/>
        <w:ind w:left="680" w:right="720"/>
        <w:jc w:val="both"/>
        <w:rPr>
          <w:rFonts w:ascii="Tahoma" w:hAnsi="Tahoma" w:cs="Tahoma"/>
          <w:b/>
          <w:bCs/>
          <w:sz w:val="20"/>
          <w:szCs w:val="20"/>
        </w:rPr>
      </w:pPr>
      <w:r>
        <w:rPr>
          <w:rFonts w:ascii="Tahoma" w:hAnsi="Tahoma" w:cs="Tahoma"/>
          <w:sz w:val="20"/>
        </w:rPr>
        <w:t>NA</w:t>
      </w:r>
      <w:r>
        <w:rPr>
          <w:rFonts w:ascii="Tahoma" w:hAnsi="Tahoma" w:cs="Tahoma"/>
          <w:sz w:val="20"/>
        </w:rPr>
        <w:tab/>
      </w:r>
      <w:r>
        <w:rPr>
          <w:rFonts w:ascii="Tahoma" w:hAnsi="Tahoma" w:cs="Tahoma"/>
          <w:sz w:val="20"/>
        </w:rPr>
        <w:tab/>
        <w:t>:</w:t>
      </w:r>
      <w:r>
        <w:rPr>
          <w:rFonts w:ascii="Tahoma" w:hAnsi="Tahoma" w:cs="Tahoma"/>
          <w:sz w:val="20"/>
        </w:rPr>
        <w:tab/>
      </w:r>
      <w:r>
        <w:rPr>
          <w:rFonts w:ascii="Tahoma" w:hAnsi="Tahoma" w:cs="Tahoma"/>
          <w:sz w:val="20"/>
        </w:rPr>
        <w:tab/>
        <w:t>Not Applicable</w:t>
      </w:r>
    </w:p>
    <w:p w:rsidR="00415F9A" w:rsidRPr="008A4F33" w:rsidRDefault="00415F9A" w:rsidP="00415F9A">
      <w:pPr>
        <w:pStyle w:val="ListParagraph"/>
        <w:numPr>
          <w:ilvl w:val="0"/>
          <w:numId w:val="20"/>
        </w:numPr>
        <w:spacing w:line="360" w:lineRule="auto"/>
        <w:rPr>
          <w:rFonts w:ascii="Tahoma" w:hAnsi="Tahoma" w:cs="Tahoma"/>
          <w:b/>
          <w:sz w:val="20"/>
          <w:szCs w:val="20"/>
          <w:lang w:val="en-US" w:eastAsia="en-US"/>
        </w:rPr>
      </w:pPr>
      <w:r w:rsidRPr="00CE6253">
        <w:rPr>
          <w:rFonts w:ascii="Tahoma" w:hAnsi="Tahoma" w:cs="Tahoma"/>
          <w:b/>
          <w:sz w:val="20"/>
          <w:szCs w:val="20"/>
        </w:rPr>
        <w:t>Revision history</w:t>
      </w:r>
    </w:p>
    <w:p w:rsidR="008A4F33" w:rsidRPr="00CE6253" w:rsidRDefault="008A4F33" w:rsidP="008A4F33">
      <w:pPr>
        <w:pStyle w:val="ListParagraph"/>
        <w:spacing w:line="360" w:lineRule="auto"/>
        <w:ind w:left="680"/>
        <w:rPr>
          <w:rFonts w:ascii="Tahoma" w:hAnsi="Tahoma" w:cs="Tahoma"/>
          <w:b/>
          <w:sz w:val="20"/>
          <w:szCs w:val="20"/>
          <w:lang w:val="en-US" w:eastAsia="en-US"/>
        </w:rPr>
      </w:pPr>
    </w:p>
    <w:tbl>
      <w:tblPr>
        <w:tblStyle w:val="TableGrid"/>
        <w:tblW w:w="0" w:type="auto"/>
        <w:tblInd w:w="680" w:type="dxa"/>
        <w:tblLook w:val="04A0"/>
      </w:tblPr>
      <w:tblGrid>
        <w:gridCol w:w="3061"/>
        <w:gridCol w:w="3062"/>
        <w:gridCol w:w="3051"/>
      </w:tblGrid>
      <w:tr w:rsidR="00415F9A" w:rsidRPr="00CE6253" w:rsidTr="00637B9D">
        <w:tc>
          <w:tcPr>
            <w:tcW w:w="3284" w:type="dxa"/>
          </w:tcPr>
          <w:p w:rsidR="00415F9A" w:rsidRPr="00CE6253" w:rsidRDefault="00415F9A" w:rsidP="00637B9D">
            <w:pPr>
              <w:pStyle w:val="ListParagraph"/>
              <w:spacing w:line="360" w:lineRule="auto"/>
              <w:ind w:left="0"/>
              <w:jc w:val="center"/>
              <w:rPr>
                <w:rFonts w:ascii="Tahoma" w:hAnsi="Tahoma" w:cs="Tahoma"/>
                <w:b/>
                <w:sz w:val="20"/>
                <w:szCs w:val="20"/>
                <w:lang w:val="en-US" w:eastAsia="en-US"/>
              </w:rPr>
            </w:pPr>
            <w:r w:rsidRPr="00CE6253">
              <w:rPr>
                <w:rFonts w:ascii="Tahoma" w:hAnsi="Tahoma" w:cs="Tahoma"/>
                <w:b/>
                <w:sz w:val="20"/>
                <w:szCs w:val="20"/>
                <w:lang w:val="en-US" w:eastAsia="en-US"/>
              </w:rPr>
              <w:t>Revision No.</w:t>
            </w:r>
          </w:p>
        </w:tc>
        <w:tc>
          <w:tcPr>
            <w:tcW w:w="3285" w:type="dxa"/>
          </w:tcPr>
          <w:p w:rsidR="00415F9A" w:rsidRPr="00CE6253" w:rsidRDefault="00415F9A" w:rsidP="00637B9D">
            <w:pPr>
              <w:pStyle w:val="ListParagraph"/>
              <w:spacing w:line="360" w:lineRule="auto"/>
              <w:ind w:left="0"/>
              <w:jc w:val="center"/>
              <w:rPr>
                <w:rFonts w:ascii="Tahoma" w:hAnsi="Tahoma" w:cs="Tahoma"/>
                <w:b/>
                <w:sz w:val="20"/>
                <w:szCs w:val="20"/>
                <w:lang w:val="en-US" w:eastAsia="en-US"/>
              </w:rPr>
            </w:pPr>
            <w:r w:rsidRPr="00CE6253">
              <w:rPr>
                <w:rFonts w:ascii="Tahoma" w:hAnsi="Tahoma" w:cs="Tahoma"/>
                <w:b/>
                <w:sz w:val="20"/>
                <w:szCs w:val="20"/>
                <w:lang w:val="en-US" w:eastAsia="en-US"/>
              </w:rPr>
              <w:t>Details Of Changes</w:t>
            </w:r>
          </w:p>
        </w:tc>
        <w:tc>
          <w:tcPr>
            <w:tcW w:w="3285" w:type="dxa"/>
          </w:tcPr>
          <w:p w:rsidR="00415F9A" w:rsidRPr="00CE6253" w:rsidRDefault="00415F9A" w:rsidP="00637B9D">
            <w:pPr>
              <w:pStyle w:val="ListParagraph"/>
              <w:spacing w:line="360" w:lineRule="auto"/>
              <w:ind w:left="0"/>
              <w:jc w:val="center"/>
              <w:rPr>
                <w:rFonts w:ascii="Tahoma" w:hAnsi="Tahoma" w:cs="Tahoma"/>
                <w:b/>
                <w:sz w:val="20"/>
                <w:szCs w:val="20"/>
                <w:lang w:val="en-US" w:eastAsia="en-US"/>
              </w:rPr>
            </w:pPr>
            <w:r w:rsidRPr="00CE6253">
              <w:rPr>
                <w:rFonts w:ascii="Tahoma" w:hAnsi="Tahoma" w:cs="Tahoma"/>
                <w:b/>
                <w:sz w:val="20"/>
                <w:szCs w:val="20"/>
                <w:lang w:val="en-US" w:eastAsia="en-US"/>
              </w:rPr>
              <w:t>Reason for Change</w:t>
            </w:r>
          </w:p>
        </w:tc>
      </w:tr>
      <w:tr w:rsidR="00415F9A" w:rsidRPr="00CE6253" w:rsidTr="00637B9D">
        <w:tc>
          <w:tcPr>
            <w:tcW w:w="3284" w:type="dxa"/>
          </w:tcPr>
          <w:p w:rsidR="00415F9A" w:rsidRPr="00CE6253" w:rsidRDefault="00415F9A" w:rsidP="00637B9D">
            <w:pPr>
              <w:pStyle w:val="ListParagraph"/>
              <w:spacing w:line="360" w:lineRule="auto"/>
              <w:ind w:left="0"/>
              <w:jc w:val="center"/>
              <w:rPr>
                <w:rFonts w:ascii="Tahoma" w:hAnsi="Tahoma" w:cs="Tahoma"/>
                <w:sz w:val="20"/>
                <w:szCs w:val="20"/>
                <w:lang w:val="en-US" w:eastAsia="en-US"/>
              </w:rPr>
            </w:pPr>
            <w:r w:rsidRPr="00CE6253">
              <w:rPr>
                <w:rFonts w:ascii="Tahoma" w:hAnsi="Tahoma" w:cs="Tahoma"/>
                <w:sz w:val="20"/>
                <w:szCs w:val="20"/>
                <w:lang w:val="en-US" w:eastAsia="en-US"/>
              </w:rPr>
              <w:t>00</w:t>
            </w:r>
          </w:p>
        </w:tc>
        <w:tc>
          <w:tcPr>
            <w:tcW w:w="3285" w:type="dxa"/>
          </w:tcPr>
          <w:p w:rsidR="00415F9A" w:rsidRPr="00CE6253" w:rsidRDefault="00415F9A" w:rsidP="00637B9D">
            <w:pPr>
              <w:pStyle w:val="ListParagraph"/>
              <w:spacing w:line="360" w:lineRule="auto"/>
              <w:ind w:left="0"/>
              <w:jc w:val="center"/>
              <w:rPr>
                <w:rFonts w:ascii="Tahoma" w:hAnsi="Tahoma" w:cs="Tahoma"/>
                <w:sz w:val="20"/>
                <w:szCs w:val="20"/>
                <w:lang w:val="en-US" w:eastAsia="en-US"/>
              </w:rPr>
            </w:pPr>
            <w:r w:rsidRPr="00CE6253">
              <w:rPr>
                <w:rFonts w:ascii="Tahoma" w:hAnsi="Tahoma" w:cs="Tahoma"/>
                <w:sz w:val="20"/>
                <w:szCs w:val="20"/>
                <w:lang w:val="en-US" w:eastAsia="en-US"/>
              </w:rPr>
              <w:t>New SOP</w:t>
            </w:r>
          </w:p>
        </w:tc>
        <w:tc>
          <w:tcPr>
            <w:tcW w:w="3285" w:type="dxa"/>
          </w:tcPr>
          <w:p w:rsidR="00415F9A" w:rsidRPr="00CE6253" w:rsidRDefault="007B5611" w:rsidP="00637B9D">
            <w:pPr>
              <w:pStyle w:val="ListParagraph"/>
              <w:spacing w:line="360" w:lineRule="auto"/>
              <w:ind w:left="0"/>
              <w:jc w:val="center"/>
              <w:rPr>
                <w:rFonts w:ascii="Tahoma" w:hAnsi="Tahoma" w:cs="Tahoma"/>
                <w:sz w:val="20"/>
                <w:szCs w:val="20"/>
                <w:lang w:val="en-US" w:eastAsia="en-US"/>
              </w:rPr>
            </w:pPr>
            <w:r>
              <w:rPr>
                <w:rFonts w:ascii="Tahoma" w:hAnsi="Tahoma" w:cs="Tahoma"/>
                <w:sz w:val="20"/>
                <w:szCs w:val="20"/>
                <w:lang w:val="en-US" w:eastAsia="en-US"/>
              </w:rPr>
              <w:t>NA</w:t>
            </w:r>
          </w:p>
        </w:tc>
      </w:tr>
    </w:tbl>
    <w:p w:rsidR="008305F7" w:rsidRPr="00415F9A" w:rsidRDefault="008305F7" w:rsidP="00415F9A">
      <w:pPr>
        <w:rPr>
          <w:szCs w:val="20"/>
        </w:rPr>
      </w:pPr>
    </w:p>
    <w:sectPr w:rsidR="008305F7" w:rsidRPr="00415F9A" w:rsidSect="00EF7706">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B05" w:rsidRDefault="00396B05" w:rsidP="00714992">
      <w:pPr>
        <w:spacing w:after="0" w:line="240" w:lineRule="auto"/>
      </w:pPr>
      <w:r>
        <w:separator/>
      </w:r>
    </w:p>
  </w:endnote>
  <w:endnote w:type="continuationSeparator" w:id="1">
    <w:p w:rsidR="00396B05" w:rsidRDefault="00396B05"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293" w:rsidRDefault="0016629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242"/>
      <w:gridCol w:w="4306"/>
      <w:gridCol w:w="4306"/>
    </w:tblGrid>
    <w:tr w:rsidR="00396B05" w:rsidRPr="0017193A" w:rsidTr="000A404B">
      <w:trPr>
        <w:jc w:val="center"/>
      </w:trPr>
      <w:tc>
        <w:tcPr>
          <w:tcW w:w="2815" w:type="pct"/>
          <w:gridSpan w:val="2"/>
          <w:tcBorders>
            <w:right w:val="single" w:sz="4" w:space="0" w:color="auto"/>
          </w:tcBorders>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Prepared By</w:t>
          </w:r>
        </w:p>
      </w:tc>
      <w:tc>
        <w:tcPr>
          <w:tcW w:w="2185" w:type="pct"/>
          <w:tcBorders>
            <w:left w:val="single" w:sz="4" w:space="0" w:color="auto"/>
          </w:tcBorders>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Checked By</w:t>
          </w:r>
        </w:p>
      </w:tc>
    </w:tr>
    <w:tr w:rsidR="00396B05" w:rsidRPr="0017193A" w:rsidTr="002C4B64">
      <w:trPr>
        <w:jc w:val="center"/>
      </w:trPr>
      <w:tc>
        <w:tcPr>
          <w:tcW w:w="630" w:type="pct"/>
          <w:tcBorders>
            <w:right w:val="single" w:sz="4" w:space="0" w:color="auto"/>
          </w:tcBorders>
        </w:tcPr>
        <w:p w:rsidR="00396B05" w:rsidRPr="0017193A" w:rsidRDefault="00C51628" w:rsidP="00C51628">
          <w:pPr>
            <w:spacing w:line="360" w:lineRule="auto"/>
            <w:rPr>
              <w:rFonts w:ascii="Tahoma" w:hAnsi="Tahoma" w:cs="Tahoma"/>
              <w:b/>
              <w:sz w:val="20"/>
              <w:szCs w:val="20"/>
            </w:rPr>
          </w:pPr>
          <w:r w:rsidRPr="0017193A">
            <w:rPr>
              <w:rFonts w:ascii="Tahoma" w:hAnsi="Tahoma" w:cs="Tahoma"/>
              <w:b/>
              <w:sz w:val="20"/>
              <w:szCs w:val="20"/>
            </w:rPr>
            <w:t xml:space="preserve">Name </w:t>
          </w:r>
        </w:p>
      </w:tc>
      <w:tc>
        <w:tcPr>
          <w:tcW w:w="2185" w:type="pct"/>
          <w:tcBorders>
            <w:left w:val="single" w:sz="4" w:space="0" w:color="auto"/>
          </w:tcBorders>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r w:rsidR="00396B05" w:rsidRPr="0017193A" w:rsidTr="002C4B64">
      <w:trPr>
        <w:jc w:val="center"/>
      </w:trPr>
      <w:tc>
        <w:tcPr>
          <w:tcW w:w="630"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Sign</w:t>
          </w:r>
        </w:p>
      </w:tc>
      <w:tc>
        <w:tcPr>
          <w:tcW w:w="2185" w:type="pct"/>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r w:rsidR="00396B05" w:rsidRPr="0017193A" w:rsidTr="002C4B64">
      <w:trPr>
        <w:jc w:val="center"/>
      </w:trPr>
      <w:tc>
        <w:tcPr>
          <w:tcW w:w="630"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Date</w:t>
          </w:r>
        </w:p>
      </w:tc>
      <w:tc>
        <w:tcPr>
          <w:tcW w:w="2185" w:type="pct"/>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jc w:val="center"/>
      <w:rPr>
        <w:rFonts w:ascii="Tahoma" w:hAnsi="Tahoma" w:cs="Tahoma"/>
        <w:sz w:val="20"/>
      </w:rPr>
    </w:pPr>
  </w:p>
  <w:p w:rsidR="00396B05" w:rsidRDefault="00396B05" w:rsidP="00E345D1">
    <w:pPr>
      <w:pStyle w:val="Footer"/>
      <w:spacing w:line="360" w:lineRule="auto"/>
      <w:rPr>
        <w:rFonts w:ascii="Tahoma" w:hAnsi="Tahoma" w:cs="Tahoma"/>
        <w:sz w:val="20"/>
      </w:rPr>
    </w:pPr>
    <w:r>
      <w:rPr>
        <w:sz w:val="20"/>
      </w:rPr>
      <w:t xml:space="preserve"> </w:t>
    </w:r>
    <w:r>
      <w:rPr>
        <w:rFonts w:ascii="Tahoma" w:hAnsi="Tahoma" w:cs="Tahoma"/>
        <w:sz w:val="16"/>
      </w:rPr>
      <w:t>Format No. QA/001/F1-00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Default="00396B05" w:rsidP="00EF7706">
    <w:pPr>
      <w:pStyle w:val="Footer"/>
      <w:spacing w:line="360" w:lineRule="auto"/>
      <w:rPr>
        <w:rFonts w:ascii="Tahoma" w:hAnsi="Tahoma" w:cs="Tahoma"/>
        <w:sz w:val="20"/>
      </w:rPr>
    </w:pPr>
  </w:p>
  <w:tbl>
    <w:tblPr>
      <w:tblStyle w:val="TableGrid"/>
      <w:tblW w:w="5000" w:type="pct"/>
      <w:jc w:val="center"/>
      <w:tblLook w:val="04A0"/>
    </w:tblPr>
    <w:tblGrid>
      <w:gridCol w:w="1970"/>
      <w:gridCol w:w="1971"/>
      <w:gridCol w:w="1971"/>
      <w:gridCol w:w="1971"/>
      <w:gridCol w:w="1971"/>
    </w:tblGrid>
    <w:tr w:rsidR="00396B05" w:rsidRPr="0084327B" w:rsidTr="007070AB">
      <w:trPr>
        <w:jc w:val="center"/>
      </w:trPr>
      <w:tc>
        <w:tcPr>
          <w:tcW w:w="1970"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Prepared By</w:t>
          </w:r>
        </w:p>
      </w:tc>
      <w:tc>
        <w:tcPr>
          <w:tcW w:w="1971"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Checked By</w:t>
          </w:r>
        </w:p>
      </w:tc>
      <w:tc>
        <w:tcPr>
          <w:tcW w:w="1971"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Approved By</w:t>
          </w:r>
        </w:p>
      </w:tc>
      <w:tc>
        <w:tcPr>
          <w:tcW w:w="1971"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Authorized By</w:t>
          </w:r>
        </w:p>
      </w:tc>
    </w:tr>
    <w:tr w:rsidR="00396B05" w:rsidRPr="0084327B" w:rsidTr="007070AB">
      <w:trPr>
        <w:jc w:val="center"/>
      </w:trPr>
      <w:tc>
        <w:tcPr>
          <w:tcW w:w="1970" w:type="dxa"/>
        </w:tcPr>
        <w:p w:rsidR="00396B05" w:rsidRPr="0084327B" w:rsidRDefault="00C51628" w:rsidP="00EF7706">
          <w:pPr>
            <w:spacing w:line="360" w:lineRule="auto"/>
            <w:rPr>
              <w:rFonts w:ascii="Tahoma" w:hAnsi="Tahoma" w:cs="Tahoma"/>
              <w:b/>
              <w:sz w:val="20"/>
              <w:szCs w:val="20"/>
            </w:rPr>
          </w:pPr>
          <w:r w:rsidRPr="0084327B">
            <w:rPr>
              <w:rFonts w:ascii="Tahoma" w:hAnsi="Tahoma" w:cs="Tahoma"/>
              <w:b/>
              <w:sz w:val="20"/>
              <w:szCs w:val="20"/>
            </w:rPr>
            <w:t>Name</w:t>
          </w: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r>
    <w:tr w:rsidR="00396B05" w:rsidRPr="0084327B" w:rsidTr="007070AB">
      <w:trPr>
        <w:jc w:val="center"/>
      </w:trPr>
      <w:tc>
        <w:tcPr>
          <w:tcW w:w="1970" w:type="dxa"/>
        </w:tcPr>
        <w:p w:rsidR="00396B05" w:rsidRPr="0084327B" w:rsidRDefault="00C51628" w:rsidP="00C51628">
          <w:pPr>
            <w:spacing w:line="360" w:lineRule="auto"/>
            <w:rPr>
              <w:rFonts w:ascii="Tahoma" w:hAnsi="Tahoma" w:cs="Tahoma"/>
              <w:b/>
              <w:sz w:val="20"/>
              <w:szCs w:val="20"/>
            </w:rPr>
          </w:pPr>
          <w:r w:rsidRPr="0084327B">
            <w:rPr>
              <w:rFonts w:ascii="Tahoma" w:hAnsi="Tahoma" w:cs="Tahoma"/>
              <w:b/>
              <w:sz w:val="20"/>
              <w:szCs w:val="20"/>
            </w:rPr>
            <w:t xml:space="preserve">Sign </w:t>
          </w: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r>
    <w:tr w:rsidR="00396B05" w:rsidRPr="0084327B" w:rsidTr="007070AB">
      <w:trPr>
        <w:jc w:val="center"/>
      </w:trPr>
      <w:tc>
        <w:tcPr>
          <w:tcW w:w="1970" w:type="dxa"/>
        </w:tcPr>
        <w:p w:rsidR="00396B05" w:rsidRPr="0084327B" w:rsidRDefault="00C51628" w:rsidP="00EF7706">
          <w:pPr>
            <w:spacing w:line="360" w:lineRule="auto"/>
            <w:rPr>
              <w:rFonts w:ascii="Tahoma" w:hAnsi="Tahoma" w:cs="Tahoma"/>
              <w:b/>
              <w:sz w:val="20"/>
              <w:szCs w:val="20"/>
            </w:rPr>
          </w:pPr>
          <w:r w:rsidRPr="0084327B">
            <w:rPr>
              <w:rFonts w:ascii="Tahoma" w:hAnsi="Tahoma" w:cs="Tahoma"/>
              <w:b/>
              <w:sz w:val="20"/>
              <w:szCs w:val="20"/>
            </w:rPr>
            <w:t>Date</w:t>
          </w: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pPr>
    <w:r>
      <w:rPr>
        <w:rFonts w:ascii="Tahoma" w:hAnsi="Tahoma" w:cs="Tahoma"/>
        <w:sz w:val="16"/>
      </w:rPr>
      <w:t>Format No. QA/001/F1-00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B05" w:rsidRDefault="00396B05" w:rsidP="00714992">
      <w:pPr>
        <w:spacing w:after="0" w:line="240" w:lineRule="auto"/>
      </w:pPr>
      <w:r>
        <w:separator/>
      </w:r>
    </w:p>
  </w:footnote>
  <w:footnote w:type="continuationSeparator" w:id="1">
    <w:p w:rsidR="00396B05" w:rsidRDefault="00396B05"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293" w:rsidRDefault="001662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7B5611" w:rsidRDefault="00396B05">
    <w:pPr>
      <w:pStyle w:val="Header"/>
      <w:rPr>
        <w:rFonts w:ascii="Tahoma" w:hAnsi="Tahoma" w:cs="Tahoma"/>
        <w:b/>
        <w:sz w:val="20"/>
      </w:rPr>
    </w:pPr>
    <w:r w:rsidRPr="007B5611">
      <w:rPr>
        <w:rFonts w:ascii="Tahoma" w:hAnsi="Tahoma" w:cs="Tahoma"/>
        <w:b/>
        <w:sz w:val="20"/>
      </w:rPr>
      <w:t xml:space="preserve">                                                                                                                For restricted circulation only</w:t>
    </w:r>
  </w:p>
  <w:tbl>
    <w:tblPr>
      <w:tblStyle w:val="TableGrid"/>
      <w:tblW w:w="5000" w:type="pct"/>
      <w:tblLook w:val="04A0"/>
    </w:tblPr>
    <w:tblGrid>
      <w:gridCol w:w="1080"/>
      <w:gridCol w:w="908"/>
      <w:gridCol w:w="1945"/>
      <w:gridCol w:w="2008"/>
      <w:gridCol w:w="1791"/>
      <w:gridCol w:w="2122"/>
    </w:tblGrid>
    <w:tr w:rsidR="00396B05" w:rsidRPr="0017193A" w:rsidTr="00EF7706">
      <w:tc>
        <w:tcPr>
          <w:tcW w:w="1080" w:type="dxa"/>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6.25pt" o:ole="">
                <v:imagedata r:id="rId1" o:title=""/>
              </v:shape>
              <o:OLEObject Type="Embed" ProgID="MSPhotoEd.3" ShapeID="_x0000_i1025" DrawAspect="Content" ObjectID="_1395046570" r:id="rId2"/>
            </w:object>
          </w:r>
        </w:p>
      </w:tc>
      <w:tc>
        <w:tcPr>
          <w:tcW w:w="8774" w:type="dxa"/>
          <w:gridSpan w:val="5"/>
          <w:vAlign w:val="center"/>
        </w:tcPr>
        <w:p w:rsidR="00396B05" w:rsidRPr="0017193A" w:rsidRDefault="00396B05"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396B05" w:rsidRPr="0017193A" w:rsidTr="00EF7706">
      <w:tc>
        <w:tcPr>
          <w:tcW w:w="9854" w:type="dxa"/>
          <w:gridSpan w:val="6"/>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396B05" w:rsidRPr="0017193A" w:rsidTr="00EF7706">
      <w:tc>
        <w:tcPr>
          <w:tcW w:w="9854" w:type="dxa"/>
          <w:gridSpan w:val="6"/>
          <w:tcBorders>
            <w:bottom w:val="single" w:sz="4" w:space="0" w:color="auto"/>
          </w:tcBorders>
          <w:vAlign w:val="center"/>
        </w:tcPr>
        <w:p w:rsidR="00396B05" w:rsidRPr="0017193A" w:rsidRDefault="00396B05" w:rsidP="009320D7">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00415F9A">
            <w:rPr>
              <w:rFonts w:ascii="Tahoma" w:hAnsi="Tahoma" w:cs="Tahoma"/>
              <w:sz w:val="20"/>
            </w:rPr>
            <w:t xml:space="preserve">Operation </w:t>
          </w:r>
          <w:r w:rsidR="00415F9A">
            <w:rPr>
              <w:rFonts w:ascii="Tahoma" w:hAnsi="Tahoma" w:cs="Tahoma"/>
              <w:sz w:val="20"/>
              <w:szCs w:val="20"/>
            </w:rPr>
            <w:t>and</w:t>
          </w:r>
          <w:r w:rsidR="00415F9A">
            <w:rPr>
              <w:rFonts w:ascii="Tahoma" w:hAnsi="Tahoma" w:cs="Tahoma"/>
              <w:sz w:val="20"/>
            </w:rPr>
            <w:t xml:space="preserve"> Cleaning of </w:t>
          </w:r>
          <w:proofErr w:type="spellStart"/>
          <w:r w:rsidR="00415F9A">
            <w:rPr>
              <w:rFonts w:ascii="Tahoma" w:hAnsi="Tahoma" w:cs="Tahoma"/>
              <w:sz w:val="20"/>
            </w:rPr>
            <w:t>Roto</w:t>
          </w:r>
          <w:proofErr w:type="spellEnd"/>
          <w:r w:rsidR="00415F9A">
            <w:rPr>
              <w:rFonts w:ascii="Tahoma" w:hAnsi="Tahoma" w:cs="Tahoma"/>
              <w:sz w:val="20"/>
            </w:rPr>
            <w:t xml:space="preserve"> Cone Vacuum Drier.</w:t>
          </w:r>
        </w:p>
      </w:tc>
    </w:tr>
    <w:tr w:rsidR="00396B05" w:rsidRPr="0017193A" w:rsidTr="005467D3">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sidR="00415F9A">
            <w:rPr>
              <w:rFonts w:ascii="Tahoma" w:hAnsi="Tahoma" w:cs="Tahoma"/>
              <w:sz w:val="20"/>
              <w:szCs w:val="20"/>
            </w:rPr>
            <w:t>27</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Production</w:t>
          </w:r>
        </w:p>
      </w:tc>
      <w:tc>
        <w:tcPr>
          <w:tcW w:w="2122" w:type="dxa"/>
          <w:vAlign w:val="center"/>
        </w:tcPr>
        <w:sdt>
          <w:sdtPr>
            <w:id w:val="565053097"/>
            <w:docPartObj>
              <w:docPartGallery w:val="Page Numbers (Top of Page)"/>
              <w:docPartUnique/>
            </w:docPartObj>
          </w:sdtPr>
          <w:sdtContent>
            <w:p w:rsidR="00396B05" w:rsidRPr="005467D3" w:rsidRDefault="00396B05" w:rsidP="00B37688">
              <w:pPr>
                <w:pStyle w:val="Header"/>
                <w:rPr>
                  <w:sz w:val="24"/>
                  <w:szCs w:val="24"/>
                </w:rPr>
              </w:pPr>
              <w:r w:rsidRPr="007070AB">
                <w:rPr>
                  <w:b/>
                </w:rPr>
                <w:t>Page</w:t>
              </w:r>
              <w:r w:rsidR="007070AB" w:rsidRPr="007070AB">
                <w:rPr>
                  <w:b/>
                </w:rPr>
                <w:t xml:space="preserve"> No.</w:t>
              </w:r>
              <w:r w:rsidR="007070AB">
                <w:t xml:space="preserve"> </w:t>
              </w:r>
              <w:r>
                <w:t xml:space="preserve"> </w:t>
              </w:r>
              <w:r w:rsidR="009E57C6" w:rsidRPr="000A404B">
                <w:rPr>
                  <w:sz w:val="24"/>
                  <w:szCs w:val="24"/>
                </w:rPr>
                <w:fldChar w:fldCharType="begin"/>
              </w:r>
              <w:r w:rsidRPr="000A404B">
                <w:instrText xml:space="preserve"> PAGE </w:instrText>
              </w:r>
              <w:r w:rsidR="009E57C6" w:rsidRPr="000A404B">
                <w:rPr>
                  <w:sz w:val="24"/>
                  <w:szCs w:val="24"/>
                </w:rPr>
                <w:fldChar w:fldCharType="separate"/>
              </w:r>
              <w:r w:rsidR="00E543EC">
                <w:rPr>
                  <w:noProof/>
                </w:rPr>
                <w:t>6</w:t>
              </w:r>
              <w:r w:rsidR="009E57C6" w:rsidRPr="000A404B">
                <w:rPr>
                  <w:sz w:val="24"/>
                  <w:szCs w:val="24"/>
                </w:rPr>
                <w:fldChar w:fldCharType="end"/>
              </w:r>
              <w:r w:rsidRPr="000A404B">
                <w:t xml:space="preserve"> of </w:t>
              </w:r>
              <w:r w:rsidR="009E57C6" w:rsidRPr="000A404B">
                <w:rPr>
                  <w:sz w:val="24"/>
                  <w:szCs w:val="24"/>
                </w:rPr>
                <w:fldChar w:fldCharType="begin"/>
              </w:r>
              <w:r w:rsidRPr="000A404B">
                <w:instrText xml:space="preserve"> NUMPAGES  </w:instrText>
              </w:r>
              <w:r w:rsidR="009E57C6" w:rsidRPr="000A404B">
                <w:rPr>
                  <w:sz w:val="24"/>
                  <w:szCs w:val="24"/>
                </w:rPr>
                <w:fldChar w:fldCharType="separate"/>
              </w:r>
              <w:r w:rsidR="00E543EC">
                <w:rPr>
                  <w:noProof/>
                </w:rPr>
                <w:t>6</w:t>
              </w:r>
              <w:r w:rsidR="009E57C6" w:rsidRPr="000A404B">
                <w:rPr>
                  <w:sz w:val="24"/>
                  <w:szCs w:val="24"/>
                </w:rPr>
                <w:fldChar w:fldCharType="end"/>
              </w:r>
            </w:p>
          </w:sdtContent>
        </w:sdt>
      </w:tc>
    </w:tr>
    <w:tr w:rsidR="00AD5E01" w:rsidRPr="0017193A" w:rsidTr="005467D3">
      <w:tc>
        <w:tcPr>
          <w:tcW w:w="1988" w:type="dxa"/>
          <w:gridSpan w:val="2"/>
          <w:vAlign w:val="center"/>
        </w:tcPr>
        <w:p w:rsidR="00AD5E01" w:rsidRPr="0017193A" w:rsidRDefault="00AD5E01" w:rsidP="003E5413">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AD5E01" w:rsidRPr="0017193A" w:rsidRDefault="00AD5E01" w:rsidP="003E5413">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AD5E01" w:rsidRPr="0017193A" w:rsidRDefault="00AD5E01" w:rsidP="003E5413">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AD5E01" w:rsidRDefault="00AD5E01" w:rsidP="00EF7706">
          <w:pPr>
            <w:spacing w:line="360" w:lineRule="auto"/>
            <w:rPr>
              <w:rFonts w:ascii="Tahoma" w:hAnsi="Tahoma" w:cs="Tahoma"/>
              <w:sz w:val="20"/>
              <w:szCs w:val="20"/>
            </w:rPr>
          </w:pPr>
        </w:p>
      </w:tc>
      <w:tc>
        <w:tcPr>
          <w:tcW w:w="2122" w:type="dxa"/>
          <w:vMerge w:val="restart"/>
          <w:vAlign w:val="center"/>
        </w:tcPr>
        <w:p w:rsidR="00AD5E01" w:rsidRDefault="00AD5E01" w:rsidP="00B37688">
          <w:pPr>
            <w:pStyle w:val="Header"/>
          </w:pPr>
        </w:p>
      </w:tc>
    </w:tr>
    <w:tr w:rsidR="00AD5E01" w:rsidRPr="0017193A" w:rsidTr="00EF7706">
      <w:tc>
        <w:tcPr>
          <w:tcW w:w="1988" w:type="dxa"/>
          <w:gridSpan w:val="2"/>
          <w:vAlign w:val="center"/>
        </w:tcPr>
        <w:p w:rsidR="00AD5E01" w:rsidRPr="0017193A" w:rsidRDefault="00AD5E01" w:rsidP="003E5413">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AD5E01" w:rsidRPr="0017193A" w:rsidRDefault="00AD5E01" w:rsidP="003E5413">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AD5E01" w:rsidRPr="0017193A" w:rsidRDefault="00AD5E01" w:rsidP="003E5413">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AD5E01" w:rsidRDefault="00AD5E01" w:rsidP="00EF7706">
          <w:pPr>
            <w:spacing w:line="360" w:lineRule="auto"/>
            <w:rPr>
              <w:rFonts w:ascii="Tahoma" w:hAnsi="Tahoma" w:cs="Tahoma"/>
              <w:sz w:val="20"/>
              <w:szCs w:val="20"/>
            </w:rPr>
          </w:pPr>
        </w:p>
      </w:tc>
      <w:tc>
        <w:tcPr>
          <w:tcW w:w="2122" w:type="dxa"/>
          <w:vMerge/>
          <w:tcBorders>
            <w:bottom w:val="single" w:sz="4" w:space="0" w:color="auto"/>
          </w:tcBorders>
          <w:vAlign w:val="center"/>
        </w:tcPr>
        <w:p w:rsidR="00AD5E01" w:rsidRDefault="00AD5E01" w:rsidP="00B37688">
          <w:pPr>
            <w:pStyle w:val="Header"/>
          </w:pPr>
        </w:p>
      </w:tc>
    </w:tr>
  </w:tbl>
  <w:p w:rsidR="00396B05" w:rsidRDefault="00396B0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7B5611" w:rsidRDefault="00396B05" w:rsidP="00EF7706">
    <w:pPr>
      <w:pStyle w:val="Heading6"/>
      <w:tabs>
        <w:tab w:val="left" w:pos="945"/>
      </w:tabs>
      <w:spacing w:line="360" w:lineRule="auto"/>
      <w:jc w:val="left"/>
      <w:rPr>
        <w:rFonts w:ascii="Tahoma" w:hAnsi="Tahoma" w:cs="Tahoma"/>
        <w:sz w:val="20"/>
      </w:rPr>
    </w:pPr>
    <w:r>
      <w:rPr>
        <w:rFonts w:ascii="Tahoma" w:hAnsi="Tahoma" w:cs="Tahoma"/>
        <w:sz w:val="20"/>
        <w:szCs w:val="20"/>
      </w:rPr>
      <w:tab/>
    </w:r>
    <w:r w:rsidRPr="007B5611">
      <w:rPr>
        <w:rFonts w:ascii="Tahoma" w:hAnsi="Tahoma" w:cs="Tahoma"/>
        <w:sz w:val="20"/>
        <w:szCs w:val="20"/>
      </w:rPr>
      <w:t xml:space="preserve">                                                                                                 </w:t>
    </w:r>
    <w:r w:rsidRPr="007B5611">
      <w:rPr>
        <w:rFonts w:ascii="Tahoma" w:hAnsi="Tahoma" w:cs="Tahoma"/>
        <w:sz w:val="20"/>
      </w:rPr>
      <w:t>For restricted circulation only</w:t>
    </w:r>
  </w:p>
  <w:tbl>
    <w:tblPr>
      <w:tblStyle w:val="TableGrid"/>
      <w:tblW w:w="5000" w:type="pct"/>
      <w:tblLook w:val="04A0"/>
    </w:tblPr>
    <w:tblGrid>
      <w:gridCol w:w="1080"/>
      <w:gridCol w:w="908"/>
      <w:gridCol w:w="1945"/>
      <w:gridCol w:w="2008"/>
      <w:gridCol w:w="1791"/>
      <w:gridCol w:w="2122"/>
    </w:tblGrid>
    <w:tr w:rsidR="00396B05" w:rsidRPr="0017193A" w:rsidTr="00EF7706">
      <w:tc>
        <w:tcPr>
          <w:tcW w:w="1080" w:type="dxa"/>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pt;height:26.25pt" o:ole="">
                <v:imagedata r:id="rId1" o:title=""/>
              </v:shape>
              <o:OLEObject Type="Embed" ProgID="MSPhotoEd.3" ShapeID="_x0000_i1026" DrawAspect="Content" ObjectID="_1395046571" r:id="rId2"/>
            </w:object>
          </w:r>
        </w:p>
      </w:tc>
      <w:tc>
        <w:tcPr>
          <w:tcW w:w="8774" w:type="dxa"/>
          <w:gridSpan w:val="5"/>
          <w:vAlign w:val="center"/>
        </w:tcPr>
        <w:p w:rsidR="00396B05" w:rsidRPr="0017193A" w:rsidRDefault="00396B05"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396B05" w:rsidRPr="0017193A" w:rsidTr="00EF7706">
      <w:tc>
        <w:tcPr>
          <w:tcW w:w="9854" w:type="dxa"/>
          <w:gridSpan w:val="6"/>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396B05" w:rsidRPr="0017193A" w:rsidTr="00EF7706">
      <w:tc>
        <w:tcPr>
          <w:tcW w:w="9854" w:type="dxa"/>
          <w:gridSpan w:val="6"/>
          <w:tcBorders>
            <w:bottom w:val="single" w:sz="4" w:space="0" w:color="auto"/>
          </w:tcBorders>
          <w:vAlign w:val="center"/>
        </w:tcPr>
        <w:p w:rsidR="00396B05" w:rsidRPr="0017193A" w:rsidRDefault="00396B05" w:rsidP="00EF7706">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00415F9A">
            <w:rPr>
              <w:rFonts w:ascii="Tahoma" w:hAnsi="Tahoma" w:cs="Tahoma"/>
              <w:sz w:val="20"/>
            </w:rPr>
            <w:t xml:space="preserve">Operation </w:t>
          </w:r>
          <w:r w:rsidR="00415F9A">
            <w:rPr>
              <w:rFonts w:ascii="Tahoma" w:hAnsi="Tahoma" w:cs="Tahoma"/>
              <w:sz w:val="20"/>
              <w:szCs w:val="20"/>
            </w:rPr>
            <w:t>and</w:t>
          </w:r>
          <w:r w:rsidR="00415F9A">
            <w:rPr>
              <w:rFonts w:ascii="Tahoma" w:hAnsi="Tahoma" w:cs="Tahoma"/>
              <w:sz w:val="20"/>
            </w:rPr>
            <w:t xml:space="preserve"> Cleaning of </w:t>
          </w:r>
          <w:proofErr w:type="spellStart"/>
          <w:r w:rsidR="00415F9A">
            <w:rPr>
              <w:rFonts w:ascii="Tahoma" w:hAnsi="Tahoma" w:cs="Tahoma"/>
              <w:sz w:val="20"/>
            </w:rPr>
            <w:t>Roto</w:t>
          </w:r>
          <w:proofErr w:type="spellEnd"/>
          <w:r w:rsidR="00415F9A">
            <w:rPr>
              <w:rFonts w:ascii="Tahoma" w:hAnsi="Tahoma" w:cs="Tahoma"/>
              <w:sz w:val="20"/>
            </w:rPr>
            <w:t xml:space="preserve"> Cone Vacuum Drier.</w:t>
          </w: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sidR="00415F9A">
            <w:rPr>
              <w:rFonts w:ascii="Tahoma" w:hAnsi="Tahoma" w:cs="Tahoma"/>
              <w:sz w:val="20"/>
              <w:szCs w:val="20"/>
            </w:rPr>
            <w:t>27</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Production</w:t>
          </w:r>
        </w:p>
      </w:tc>
      <w:tc>
        <w:tcPr>
          <w:tcW w:w="2122" w:type="dxa"/>
          <w:tcBorders>
            <w:bottom w:val="single" w:sz="4" w:space="0" w:color="auto"/>
          </w:tcBorders>
          <w:vAlign w:val="center"/>
        </w:tcPr>
        <w:p w:rsidR="00396B05" w:rsidRPr="0017193A" w:rsidRDefault="00415F9A" w:rsidP="00EF7706">
          <w:pPr>
            <w:spacing w:line="360" w:lineRule="auto"/>
            <w:rPr>
              <w:rFonts w:ascii="Tahoma" w:hAnsi="Tahoma" w:cs="Tahoma"/>
              <w:sz w:val="20"/>
              <w:szCs w:val="20"/>
            </w:rPr>
          </w:pPr>
          <w:r w:rsidRPr="00EA5D99">
            <w:rPr>
              <w:rFonts w:ascii="Tahoma" w:hAnsi="Tahoma" w:cs="Tahoma"/>
              <w:b/>
              <w:sz w:val="20"/>
              <w:szCs w:val="20"/>
            </w:rPr>
            <w:t>Page No.</w:t>
          </w:r>
          <w:r w:rsidR="00166293">
            <w:rPr>
              <w:rFonts w:ascii="Tahoma" w:hAnsi="Tahoma" w:cs="Tahoma"/>
              <w:sz w:val="20"/>
              <w:szCs w:val="20"/>
            </w:rPr>
            <w:t xml:space="preserve"> 1 of 6</w:t>
          </w: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restart"/>
          <w:tcBorders>
            <w:top w:val="single" w:sz="4" w:space="0" w:color="auto"/>
          </w:tcBorders>
          <w:vAlign w:val="center"/>
        </w:tcPr>
        <w:p w:rsidR="00396B05" w:rsidRPr="0017193A" w:rsidRDefault="00396B05" w:rsidP="00EF7706">
          <w:pPr>
            <w:spacing w:line="360" w:lineRule="auto"/>
            <w:rPr>
              <w:rFonts w:ascii="Tahoma" w:hAnsi="Tahoma" w:cs="Tahoma"/>
              <w:sz w:val="20"/>
              <w:szCs w:val="20"/>
            </w:rPr>
          </w:pP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ign w:val="center"/>
        </w:tcPr>
        <w:p w:rsidR="00396B05" w:rsidRPr="0017193A" w:rsidRDefault="00396B05" w:rsidP="00EF7706">
          <w:pPr>
            <w:spacing w:line="360" w:lineRule="auto"/>
            <w:rPr>
              <w:rFonts w:ascii="Tahoma" w:hAnsi="Tahoma" w:cs="Tahoma"/>
              <w:sz w:val="20"/>
              <w:szCs w:val="20"/>
            </w:rPr>
          </w:pPr>
        </w:p>
      </w:tc>
    </w:tr>
  </w:tbl>
  <w:p w:rsidR="00396B05" w:rsidRDefault="00396B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C5D6A"/>
    <w:multiLevelType w:val="multilevel"/>
    <w:tmpl w:val="CE7CEA90"/>
    <w:lvl w:ilvl="0">
      <w:start w:val="5"/>
      <w:numFmt w:val="decimal"/>
      <w:lvlText w:val="%1"/>
      <w:lvlJc w:val="left"/>
      <w:pPr>
        <w:tabs>
          <w:tab w:val="num" w:pos="900"/>
        </w:tabs>
        <w:ind w:left="900" w:hanging="900"/>
      </w:pPr>
      <w:rPr>
        <w:rFonts w:hint="default"/>
        <w:b/>
      </w:rPr>
    </w:lvl>
    <w:lvl w:ilvl="1">
      <w:start w:val="1"/>
      <w:numFmt w:val="decimal"/>
      <w:lvlText w:val="%1.%2"/>
      <w:lvlJc w:val="left"/>
      <w:pPr>
        <w:tabs>
          <w:tab w:val="num" w:pos="1440"/>
        </w:tabs>
        <w:ind w:left="1440" w:hanging="900"/>
      </w:pPr>
      <w:rPr>
        <w:rFonts w:hint="default"/>
        <w:b w:val="0"/>
      </w:rPr>
    </w:lvl>
    <w:lvl w:ilvl="2">
      <w:start w:val="1"/>
      <w:numFmt w:val="decimal"/>
      <w:lvlText w:val="%1.%2.%3"/>
      <w:lvlJc w:val="left"/>
      <w:pPr>
        <w:tabs>
          <w:tab w:val="num" w:pos="1980"/>
        </w:tabs>
        <w:ind w:left="1980" w:hanging="900"/>
      </w:pPr>
      <w:rPr>
        <w:rFonts w:hint="default"/>
        <w:b/>
      </w:rPr>
    </w:lvl>
    <w:lvl w:ilvl="3">
      <w:start w:val="1"/>
      <w:numFmt w:val="decimal"/>
      <w:lvlText w:val="%1.%2.%3.%4"/>
      <w:lvlJc w:val="left"/>
      <w:pPr>
        <w:tabs>
          <w:tab w:val="num" w:pos="2520"/>
        </w:tabs>
        <w:ind w:left="2520" w:hanging="90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780"/>
        </w:tabs>
        <w:ind w:left="378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220"/>
        </w:tabs>
        <w:ind w:left="5220" w:hanging="1440"/>
      </w:pPr>
      <w:rPr>
        <w:rFonts w:hint="default"/>
        <w:b/>
      </w:rPr>
    </w:lvl>
    <w:lvl w:ilvl="8">
      <w:start w:val="1"/>
      <w:numFmt w:val="decimal"/>
      <w:lvlText w:val="%1.%2.%3.%4.%5.%6.%7.%8.%9"/>
      <w:lvlJc w:val="left"/>
      <w:pPr>
        <w:tabs>
          <w:tab w:val="num" w:pos="6120"/>
        </w:tabs>
        <w:ind w:left="6120" w:hanging="1800"/>
      </w:pPr>
      <w:rPr>
        <w:rFonts w:hint="default"/>
        <w:b/>
      </w:rPr>
    </w:lvl>
  </w:abstractNum>
  <w:abstractNum w:abstractNumId="1">
    <w:nsid w:val="13B363E9"/>
    <w:multiLevelType w:val="hybridMultilevel"/>
    <w:tmpl w:val="3ABCD26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2">
    <w:nsid w:val="13E4401F"/>
    <w:multiLevelType w:val="hybridMultilevel"/>
    <w:tmpl w:val="6B0C3EBC"/>
    <w:lvl w:ilvl="0" w:tplc="E9446544">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4309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nsid w:val="16847C39"/>
    <w:multiLevelType w:val="hybridMultilevel"/>
    <w:tmpl w:val="DAA0DAE6"/>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5">
    <w:nsid w:val="1D9A4F3C"/>
    <w:multiLevelType w:val="multilevel"/>
    <w:tmpl w:val="4B80D85E"/>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6">
    <w:nsid w:val="26385D40"/>
    <w:multiLevelType w:val="hybridMultilevel"/>
    <w:tmpl w:val="6B7AC0A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7">
    <w:nsid w:val="2F9F34B4"/>
    <w:multiLevelType w:val="hybridMultilevel"/>
    <w:tmpl w:val="53F2BD3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8">
    <w:nsid w:val="351347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9">
    <w:nsid w:val="367A26EB"/>
    <w:multiLevelType w:val="multilevel"/>
    <w:tmpl w:val="D47E686C"/>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0">
    <w:nsid w:val="37711A42"/>
    <w:multiLevelType w:val="multilevel"/>
    <w:tmpl w:val="2014170E"/>
    <w:lvl w:ilvl="0">
      <w:start w:val="6"/>
      <w:numFmt w:val="decimal"/>
      <w:lvlText w:val="%1.0"/>
      <w:lvlJc w:val="left"/>
      <w:pPr>
        <w:ind w:left="786" w:hanging="360"/>
      </w:pPr>
      <w:rPr>
        <w:rFonts w:hint="default"/>
      </w:rPr>
    </w:lvl>
    <w:lvl w:ilvl="1">
      <w:numFmt w:val="decimal"/>
      <w:lvlText w:val="%1.%2"/>
      <w:lvlJc w:val="left"/>
      <w:pPr>
        <w:ind w:left="862" w:hanging="72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11">
    <w:nsid w:val="3E8E039F"/>
    <w:multiLevelType w:val="multilevel"/>
    <w:tmpl w:val="D47E686C"/>
    <w:lvl w:ilvl="0">
      <w:start w:val="1"/>
      <w:numFmt w:val="decimal"/>
      <w:lvlText w:val="%1.0"/>
      <w:lvlJc w:val="left"/>
      <w:pPr>
        <w:tabs>
          <w:tab w:val="num" w:pos="964"/>
        </w:tabs>
        <w:ind w:left="964" w:hanging="680"/>
      </w:pPr>
      <w:rPr>
        <w:rFonts w:hint="default"/>
      </w:rPr>
    </w:lvl>
    <w:lvl w:ilvl="1">
      <w:start w:val="1"/>
      <w:numFmt w:val="decimal"/>
      <w:lvlText w:val="%1.%2"/>
      <w:lvlJc w:val="left"/>
      <w:pPr>
        <w:tabs>
          <w:tab w:val="num" w:pos="1644"/>
        </w:tabs>
        <w:ind w:left="1644" w:hanging="680"/>
      </w:pPr>
      <w:rPr>
        <w:rFonts w:hint="default"/>
        <w:b/>
      </w:rPr>
    </w:lvl>
    <w:lvl w:ilvl="2">
      <w:start w:val="1"/>
      <w:numFmt w:val="decimal"/>
      <w:lvlText w:val="%1.%2.%3"/>
      <w:lvlJc w:val="left"/>
      <w:pPr>
        <w:tabs>
          <w:tab w:val="num" w:pos="2324"/>
        </w:tabs>
        <w:ind w:left="2324" w:hanging="680"/>
      </w:pPr>
      <w:rPr>
        <w:rFonts w:hint="default"/>
      </w:rPr>
    </w:lvl>
    <w:lvl w:ilvl="3">
      <w:start w:val="1"/>
      <w:numFmt w:val="decimal"/>
      <w:lvlText w:val="%1.%2.%3.%4"/>
      <w:lvlJc w:val="left"/>
      <w:pPr>
        <w:tabs>
          <w:tab w:val="num" w:pos="3004"/>
        </w:tabs>
        <w:ind w:left="3004" w:hanging="680"/>
      </w:pPr>
      <w:rPr>
        <w:rFonts w:hint="default"/>
      </w:rPr>
    </w:lvl>
    <w:lvl w:ilvl="4">
      <w:start w:val="1"/>
      <w:numFmt w:val="decimal"/>
      <w:lvlText w:val="%1.%2.%3.%4.%5"/>
      <w:lvlJc w:val="left"/>
      <w:pPr>
        <w:tabs>
          <w:tab w:val="num" w:pos="3684"/>
        </w:tabs>
        <w:ind w:left="3684" w:hanging="680"/>
      </w:pPr>
      <w:rPr>
        <w:rFonts w:hint="default"/>
      </w:rPr>
    </w:lvl>
    <w:lvl w:ilvl="5">
      <w:start w:val="1"/>
      <w:numFmt w:val="decimal"/>
      <w:lvlText w:val="%1.%2.%3.%4.%5.%6"/>
      <w:lvlJc w:val="left"/>
      <w:pPr>
        <w:tabs>
          <w:tab w:val="num" w:pos="4364"/>
        </w:tabs>
        <w:ind w:left="4364" w:hanging="680"/>
      </w:pPr>
      <w:rPr>
        <w:rFonts w:hint="default"/>
      </w:rPr>
    </w:lvl>
    <w:lvl w:ilvl="6">
      <w:start w:val="1"/>
      <w:numFmt w:val="decimal"/>
      <w:lvlText w:val="%1.%2.%3.%4.%5.%6.%7"/>
      <w:lvlJc w:val="left"/>
      <w:pPr>
        <w:tabs>
          <w:tab w:val="num" w:pos="5044"/>
        </w:tabs>
        <w:ind w:left="5044" w:hanging="680"/>
      </w:pPr>
      <w:rPr>
        <w:rFonts w:hint="default"/>
      </w:rPr>
    </w:lvl>
    <w:lvl w:ilvl="7">
      <w:start w:val="1"/>
      <w:numFmt w:val="decimal"/>
      <w:lvlText w:val="%1.%2.%3.%4.%5.%6.%7.%8"/>
      <w:lvlJc w:val="left"/>
      <w:pPr>
        <w:tabs>
          <w:tab w:val="num" w:pos="5724"/>
        </w:tabs>
        <w:ind w:left="5724" w:hanging="680"/>
      </w:pPr>
      <w:rPr>
        <w:rFonts w:hint="default"/>
      </w:rPr>
    </w:lvl>
    <w:lvl w:ilvl="8">
      <w:start w:val="1"/>
      <w:numFmt w:val="decimal"/>
      <w:lvlText w:val="%1.%2.%3.%4.%5.%6.%7.%8.%9"/>
      <w:lvlJc w:val="left"/>
      <w:pPr>
        <w:tabs>
          <w:tab w:val="num" w:pos="6404"/>
        </w:tabs>
        <w:ind w:left="6404" w:hanging="680"/>
      </w:pPr>
      <w:rPr>
        <w:rFonts w:hint="default"/>
      </w:rPr>
    </w:lvl>
  </w:abstractNum>
  <w:abstractNum w:abstractNumId="12">
    <w:nsid w:val="50202489"/>
    <w:multiLevelType w:val="multilevel"/>
    <w:tmpl w:val="22626112"/>
    <w:lvl w:ilvl="0">
      <w:start w:val="5"/>
      <w:numFmt w:val="decimal"/>
      <w:lvlText w:val="%1"/>
      <w:lvlJc w:val="left"/>
      <w:pPr>
        <w:tabs>
          <w:tab w:val="num" w:pos="885"/>
        </w:tabs>
        <w:ind w:left="885" w:hanging="885"/>
      </w:pPr>
      <w:rPr>
        <w:rFonts w:hint="default"/>
      </w:rPr>
    </w:lvl>
    <w:lvl w:ilvl="1">
      <w:start w:val="2"/>
      <w:numFmt w:val="decimal"/>
      <w:lvlText w:val="%1.%2"/>
      <w:lvlJc w:val="left"/>
      <w:pPr>
        <w:tabs>
          <w:tab w:val="num" w:pos="1065"/>
        </w:tabs>
        <w:ind w:left="1065" w:hanging="885"/>
      </w:pPr>
      <w:rPr>
        <w:rFonts w:hint="default"/>
        <w:b/>
      </w:rPr>
    </w:lvl>
    <w:lvl w:ilvl="2">
      <w:start w:val="1"/>
      <w:numFmt w:val="decimal"/>
      <w:lvlText w:val="%1.%2.%3"/>
      <w:lvlJc w:val="left"/>
      <w:pPr>
        <w:tabs>
          <w:tab w:val="num" w:pos="1545"/>
        </w:tabs>
        <w:ind w:left="1545" w:hanging="885"/>
      </w:pPr>
      <w:rPr>
        <w:rFonts w:hint="default"/>
        <w:b w:val="0"/>
      </w:rPr>
    </w:lvl>
    <w:lvl w:ilvl="3">
      <w:start w:val="1"/>
      <w:numFmt w:val="decimal"/>
      <w:lvlText w:val="%1.%2.%3.%4"/>
      <w:lvlJc w:val="left"/>
      <w:pPr>
        <w:tabs>
          <w:tab w:val="num" w:pos="1425"/>
        </w:tabs>
        <w:ind w:left="1425" w:hanging="885"/>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3">
    <w:nsid w:val="53831080"/>
    <w:multiLevelType w:val="hybridMultilevel"/>
    <w:tmpl w:val="4BDA44CC"/>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4">
    <w:nsid w:val="5A2348E6"/>
    <w:multiLevelType w:val="multilevel"/>
    <w:tmpl w:val="B20264F4"/>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val="0"/>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15">
    <w:nsid w:val="5B8D7F05"/>
    <w:multiLevelType w:val="hybridMultilevel"/>
    <w:tmpl w:val="DC483B4A"/>
    <w:lvl w:ilvl="0" w:tplc="2C04ECD2">
      <w:start w:val="1"/>
      <w:numFmt w:val="bullet"/>
      <w:lvlText w:val=""/>
      <w:lvlJc w:val="left"/>
      <w:pPr>
        <w:tabs>
          <w:tab w:val="num" w:pos="1890"/>
        </w:tabs>
        <w:ind w:left="1890"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824F8B"/>
    <w:multiLevelType w:val="hybridMultilevel"/>
    <w:tmpl w:val="880808A6"/>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7">
    <w:nsid w:val="73677E53"/>
    <w:multiLevelType w:val="multilevel"/>
    <w:tmpl w:val="345E7182"/>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8">
    <w:nsid w:val="7B1110CD"/>
    <w:multiLevelType w:val="multilevel"/>
    <w:tmpl w:val="A5506448"/>
    <w:lvl w:ilvl="0">
      <w:start w:val="1"/>
      <w:numFmt w:val="decimal"/>
      <w:lvlText w:val="%1.0"/>
      <w:lvlJc w:val="left"/>
      <w:pPr>
        <w:tabs>
          <w:tab w:val="num" w:pos="680"/>
        </w:tabs>
        <w:ind w:left="680" w:hanging="680"/>
      </w:pPr>
      <w:rPr>
        <w:rFonts w:hint="default"/>
        <w:b/>
      </w:rPr>
    </w:lvl>
    <w:lvl w:ilvl="1">
      <w:start w:val="1"/>
      <w:numFmt w:val="decimal"/>
      <w:lvlText w:val="%1.%2"/>
      <w:lvlJc w:val="left"/>
      <w:pPr>
        <w:tabs>
          <w:tab w:val="num" w:pos="1390"/>
        </w:tabs>
        <w:ind w:left="1390" w:hanging="680"/>
      </w:pPr>
      <w:rPr>
        <w:rFonts w:hint="default"/>
        <w:b/>
      </w:rPr>
    </w:lvl>
    <w:lvl w:ilvl="2">
      <w:start w:val="1"/>
      <w:numFmt w:val="decimal"/>
      <w:lvlText w:val="%1.%2.%3"/>
      <w:lvlJc w:val="left"/>
      <w:pPr>
        <w:tabs>
          <w:tab w:val="num" w:pos="2040"/>
        </w:tabs>
        <w:ind w:left="2040" w:hanging="680"/>
      </w:pPr>
      <w:rPr>
        <w:rFonts w:hint="default"/>
        <w:b w:val="0"/>
      </w:rPr>
    </w:lvl>
    <w:lvl w:ilvl="3">
      <w:start w:val="1"/>
      <w:numFmt w:val="decimal"/>
      <w:lvlText w:val="%1.%2.%3.%4"/>
      <w:lvlJc w:val="left"/>
      <w:pPr>
        <w:tabs>
          <w:tab w:val="num" w:pos="2720"/>
        </w:tabs>
        <w:ind w:left="2720" w:hanging="680"/>
      </w:pPr>
      <w:rPr>
        <w:rFonts w:hint="default"/>
        <w:b w:val="0"/>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9">
    <w:nsid w:val="7FA0756F"/>
    <w:multiLevelType w:val="hybridMultilevel"/>
    <w:tmpl w:val="05DE82F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abstractNumId w:val="8"/>
  </w:num>
  <w:num w:numId="2">
    <w:abstractNumId w:val="11"/>
  </w:num>
  <w:num w:numId="3">
    <w:abstractNumId w:val="3"/>
  </w:num>
  <w:num w:numId="4">
    <w:abstractNumId w:val="17"/>
  </w:num>
  <w:num w:numId="5">
    <w:abstractNumId w:val="2"/>
  </w:num>
  <w:num w:numId="6">
    <w:abstractNumId w:val="9"/>
  </w:num>
  <w:num w:numId="7">
    <w:abstractNumId w:val="15"/>
  </w:num>
  <w:num w:numId="8">
    <w:abstractNumId w:val="14"/>
  </w:num>
  <w:num w:numId="9">
    <w:abstractNumId w:val="19"/>
  </w:num>
  <w:num w:numId="10">
    <w:abstractNumId w:val="5"/>
  </w:num>
  <w:num w:numId="11">
    <w:abstractNumId w:val="6"/>
  </w:num>
  <w:num w:numId="12">
    <w:abstractNumId w:val="4"/>
  </w:num>
  <w:num w:numId="13">
    <w:abstractNumId w:val="16"/>
  </w:num>
  <w:num w:numId="14">
    <w:abstractNumId w:val="7"/>
  </w:num>
  <w:num w:numId="15">
    <w:abstractNumId w:val="13"/>
  </w:num>
  <w:num w:numId="16">
    <w:abstractNumId w:val="1"/>
  </w:num>
  <w:num w:numId="17">
    <w:abstractNumId w:val="10"/>
  </w:num>
  <w:num w:numId="18">
    <w:abstractNumId w:val="12"/>
  </w:num>
  <w:num w:numId="19">
    <w:abstractNumId w:val="0"/>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26979"/>
  </w:hdrShapeDefaults>
  <w:footnotePr>
    <w:footnote w:id="0"/>
    <w:footnote w:id="1"/>
  </w:footnotePr>
  <w:endnotePr>
    <w:endnote w:id="0"/>
    <w:endnote w:id="1"/>
  </w:endnotePr>
  <w:compat>
    <w:useFELayout/>
  </w:compat>
  <w:rsids>
    <w:rsidRoot w:val="00D84281"/>
    <w:rsid w:val="00044B99"/>
    <w:rsid w:val="00062423"/>
    <w:rsid w:val="00075B63"/>
    <w:rsid w:val="000A404B"/>
    <w:rsid w:val="000B0EF5"/>
    <w:rsid w:val="000C494D"/>
    <w:rsid w:val="000F4D95"/>
    <w:rsid w:val="00112B2C"/>
    <w:rsid w:val="00123FF0"/>
    <w:rsid w:val="00125012"/>
    <w:rsid w:val="00125892"/>
    <w:rsid w:val="00166293"/>
    <w:rsid w:val="0017193A"/>
    <w:rsid w:val="001829A4"/>
    <w:rsid w:val="00191C01"/>
    <w:rsid w:val="00195111"/>
    <w:rsid w:val="0019535B"/>
    <w:rsid w:val="001C368F"/>
    <w:rsid w:val="001C5B02"/>
    <w:rsid w:val="001F0319"/>
    <w:rsid w:val="0021267F"/>
    <w:rsid w:val="00216A86"/>
    <w:rsid w:val="002371F5"/>
    <w:rsid w:val="0029155A"/>
    <w:rsid w:val="002C4B64"/>
    <w:rsid w:val="0030477F"/>
    <w:rsid w:val="00316DDF"/>
    <w:rsid w:val="00321B41"/>
    <w:rsid w:val="0032644D"/>
    <w:rsid w:val="00331393"/>
    <w:rsid w:val="00396B05"/>
    <w:rsid w:val="003A43E7"/>
    <w:rsid w:val="003A5739"/>
    <w:rsid w:val="003A7B39"/>
    <w:rsid w:val="003B7F39"/>
    <w:rsid w:val="003C7272"/>
    <w:rsid w:val="003D444B"/>
    <w:rsid w:val="003D493B"/>
    <w:rsid w:val="00404077"/>
    <w:rsid w:val="00415F9A"/>
    <w:rsid w:val="00432B31"/>
    <w:rsid w:val="00440DDB"/>
    <w:rsid w:val="004411BF"/>
    <w:rsid w:val="004B3716"/>
    <w:rsid w:val="004D2F18"/>
    <w:rsid w:val="004E5710"/>
    <w:rsid w:val="004F09FC"/>
    <w:rsid w:val="0050128B"/>
    <w:rsid w:val="005135BF"/>
    <w:rsid w:val="00514391"/>
    <w:rsid w:val="005216FF"/>
    <w:rsid w:val="00540CE5"/>
    <w:rsid w:val="005467D3"/>
    <w:rsid w:val="0054748E"/>
    <w:rsid w:val="005619E4"/>
    <w:rsid w:val="00562D40"/>
    <w:rsid w:val="00567218"/>
    <w:rsid w:val="00570226"/>
    <w:rsid w:val="00574290"/>
    <w:rsid w:val="00581DFE"/>
    <w:rsid w:val="005A74C2"/>
    <w:rsid w:val="005C44BC"/>
    <w:rsid w:val="005F385F"/>
    <w:rsid w:val="00624200"/>
    <w:rsid w:val="006339EA"/>
    <w:rsid w:val="0064219A"/>
    <w:rsid w:val="0064692E"/>
    <w:rsid w:val="0065128C"/>
    <w:rsid w:val="00663234"/>
    <w:rsid w:val="00671F25"/>
    <w:rsid w:val="00673031"/>
    <w:rsid w:val="00676D8E"/>
    <w:rsid w:val="00681400"/>
    <w:rsid w:val="0069323A"/>
    <w:rsid w:val="00694FEC"/>
    <w:rsid w:val="00695DAB"/>
    <w:rsid w:val="006B268D"/>
    <w:rsid w:val="006C2D30"/>
    <w:rsid w:val="006D5C67"/>
    <w:rsid w:val="006E7359"/>
    <w:rsid w:val="007070AB"/>
    <w:rsid w:val="00714992"/>
    <w:rsid w:val="00726DCE"/>
    <w:rsid w:val="00751DD2"/>
    <w:rsid w:val="00753464"/>
    <w:rsid w:val="007A2C70"/>
    <w:rsid w:val="007B37AD"/>
    <w:rsid w:val="007B52F7"/>
    <w:rsid w:val="007B5611"/>
    <w:rsid w:val="007C055E"/>
    <w:rsid w:val="007C6917"/>
    <w:rsid w:val="007E5CC0"/>
    <w:rsid w:val="007F4C52"/>
    <w:rsid w:val="00827C32"/>
    <w:rsid w:val="008305F7"/>
    <w:rsid w:val="0085623D"/>
    <w:rsid w:val="0086121D"/>
    <w:rsid w:val="008734FC"/>
    <w:rsid w:val="00875472"/>
    <w:rsid w:val="008A4F33"/>
    <w:rsid w:val="008A7230"/>
    <w:rsid w:val="008B1050"/>
    <w:rsid w:val="008C4A87"/>
    <w:rsid w:val="008D1193"/>
    <w:rsid w:val="00906521"/>
    <w:rsid w:val="00921214"/>
    <w:rsid w:val="009320D7"/>
    <w:rsid w:val="00952E50"/>
    <w:rsid w:val="009626A5"/>
    <w:rsid w:val="00966823"/>
    <w:rsid w:val="00986D2C"/>
    <w:rsid w:val="0099395B"/>
    <w:rsid w:val="009B1C61"/>
    <w:rsid w:val="009B21DF"/>
    <w:rsid w:val="009B621C"/>
    <w:rsid w:val="009E57C6"/>
    <w:rsid w:val="00A07C3A"/>
    <w:rsid w:val="00A2708A"/>
    <w:rsid w:val="00A87218"/>
    <w:rsid w:val="00AA56FA"/>
    <w:rsid w:val="00AD5E01"/>
    <w:rsid w:val="00AD5E79"/>
    <w:rsid w:val="00AF2776"/>
    <w:rsid w:val="00B25C97"/>
    <w:rsid w:val="00B25EE6"/>
    <w:rsid w:val="00B337D4"/>
    <w:rsid w:val="00B37688"/>
    <w:rsid w:val="00B51758"/>
    <w:rsid w:val="00BB634D"/>
    <w:rsid w:val="00BD0279"/>
    <w:rsid w:val="00BD1788"/>
    <w:rsid w:val="00BE27EF"/>
    <w:rsid w:val="00BF3BB3"/>
    <w:rsid w:val="00C064AF"/>
    <w:rsid w:val="00C16669"/>
    <w:rsid w:val="00C26A5B"/>
    <w:rsid w:val="00C303F6"/>
    <w:rsid w:val="00C51628"/>
    <w:rsid w:val="00C52798"/>
    <w:rsid w:val="00C53D44"/>
    <w:rsid w:val="00C677EB"/>
    <w:rsid w:val="00CE1D9D"/>
    <w:rsid w:val="00CF270F"/>
    <w:rsid w:val="00D00FA5"/>
    <w:rsid w:val="00D16720"/>
    <w:rsid w:val="00D4716E"/>
    <w:rsid w:val="00D50A06"/>
    <w:rsid w:val="00D5409B"/>
    <w:rsid w:val="00D63958"/>
    <w:rsid w:val="00D77792"/>
    <w:rsid w:val="00D84281"/>
    <w:rsid w:val="00DA0899"/>
    <w:rsid w:val="00DB79FD"/>
    <w:rsid w:val="00DC2AC8"/>
    <w:rsid w:val="00DD74BE"/>
    <w:rsid w:val="00E02EF4"/>
    <w:rsid w:val="00E11B40"/>
    <w:rsid w:val="00E15550"/>
    <w:rsid w:val="00E27554"/>
    <w:rsid w:val="00E3398F"/>
    <w:rsid w:val="00E345D1"/>
    <w:rsid w:val="00E37759"/>
    <w:rsid w:val="00E523AB"/>
    <w:rsid w:val="00E543EC"/>
    <w:rsid w:val="00E6203D"/>
    <w:rsid w:val="00E82B84"/>
    <w:rsid w:val="00EA5D99"/>
    <w:rsid w:val="00EB0CF1"/>
    <w:rsid w:val="00EB336B"/>
    <w:rsid w:val="00EB65A8"/>
    <w:rsid w:val="00ED13CB"/>
    <w:rsid w:val="00EE2A12"/>
    <w:rsid w:val="00EE72C5"/>
    <w:rsid w:val="00EF7706"/>
    <w:rsid w:val="00EF7736"/>
    <w:rsid w:val="00F07492"/>
    <w:rsid w:val="00F12DB5"/>
    <w:rsid w:val="00F14A8F"/>
    <w:rsid w:val="00F56A21"/>
    <w:rsid w:val="00F6098B"/>
    <w:rsid w:val="00F73C58"/>
    <w:rsid w:val="00F74332"/>
    <w:rsid w:val="00F8522A"/>
    <w:rsid w:val="00F961A4"/>
    <w:rsid w:val="00FD65B0"/>
    <w:rsid w:val="00FF3AE2"/>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697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5135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unhideWhenUsed/>
    <w:qFormat/>
    <w:rsid w:val="00F7433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4992"/>
  </w:style>
  <w:style w:type="paragraph" w:styleId="Footer">
    <w:name w:val="footer"/>
    <w:basedOn w:val="Normal"/>
    <w:link w:val="FooterChar"/>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2Char">
    <w:name w:val="Heading 2 Char"/>
    <w:basedOn w:val="DefaultParagraphFont"/>
    <w:rsid w:val="004E5710"/>
    <w:rPr>
      <w:color w:val="000000"/>
      <w:sz w:val="24"/>
      <w:lang w:val="en-US" w:eastAsia="en-US" w:bidi="ar-SA"/>
    </w:rPr>
  </w:style>
  <w:style w:type="character" w:customStyle="1" w:styleId="Heading1Char">
    <w:name w:val="Heading 1 Char"/>
    <w:basedOn w:val="DefaultParagraphFont"/>
    <w:link w:val="Heading1"/>
    <w:uiPriority w:val="9"/>
    <w:rsid w:val="005135BF"/>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rsid w:val="00F74332"/>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uiPriority w:val="99"/>
    <w:semiHidden/>
    <w:unhideWhenUsed/>
    <w:rsid w:val="002371F5"/>
    <w:pPr>
      <w:spacing w:after="120" w:line="480" w:lineRule="auto"/>
      <w:ind w:left="283"/>
    </w:pPr>
  </w:style>
  <w:style w:type="character" w:customStyle="1" w:styleId="BodyTextIndent2Char">
    <w:name w:val="Body Text Indent 2 Char"/>
    <w:basedOn w:val="DefaultParagraphFont"/>
    <w:link w:val="BodyTextIndent2"/>
    <w:uiPriority w:val="99"/>
    <w:semiHidden/>
    <w:rsid w:val="002371F5"/>
  </w:style>
  <w:style w:type="paragraph" w:customStyle="1" w:styleId="TableText">
    <w:name w:val="Table Text"/>
    <w:basedOn w:val="Normal"/>
    <w:rsid w:val="009320D7"/>
    <w:pPr>
      <w:autoSpaceDE w:val="0"/>
      <w:autoSpaceDN w:val="0"/>
      <w:adjustRightInd w:val="0"/>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955523795">
      <w:bodyDiv w:val="1"/>
      <w:marLeft w:val="0"/>
      <w:marRight w:val="0"/>
      <w:marTop w:val="0"/>
      <w:marBottom w:val="0"/>
      <w:divBdr>
        <w:top w:val="none" w:sz="0" w:space="0" w:color="auto"/>
        <w:left w:val="none" w:sz="0" w:space="0" w:color="auto"/>
        <w:bottom w:val="none" w:sz="0" w:space="0" w:color="auto"/>
        <w:right w:val="none" w:sz="0" w:space="0" w:color="auto"/>
      </w:divBdr>
    </w:div>
    <w:div w:id="1151871953">
      <w:bodyDiv w:val="1"/>
      <w:marLeft w:val="0"/>
      <w:marRight w:val="0"/>
      <w:marTop w:val="0"/>
      <w:marBottom w:val="0"/>
      <w:divBdr>
        <w:top w:val="none" w:sz="0" w:space="0" w:color="auto"/>
        <w:left w:val="none" w:sz="0" w:space="0" w:color="auto"/>
        <w:bottom w:val="none" w:sz="0" w:space="0" w:color="auto"/>
        <w:right w:val="none" w:sz="0" w:space="0" w:color="auto"/>
      </w:divBdr>
    </w:div>
    <w:div w:id="21359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EED24-ECEB-4730-806F-3D769108E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Pages>
  <Words>872</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pawankumar</dc:creator>
  <cp:keywords/>
  <dc:description/>
  <cp:lastModifiedBy>sanjayroy</cp:lastModifiedBy>
  <cp:revision>130</cp:revision>
  <cp:lastPrinted>2012-04-04T06:37:00Z</cp:lastPrinted>
  <dcterms:created xsi:type="dcterms:W3CDTF">2011-12-30T03:26:00Z</dcterms:created>
  <dcterms:modified xsi:type="dcterms:W3CDTF">2012-04-04T06:39:00Z</dcterms:modified>
</cp:coreProperties>
</file>